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30" w:rsidRDefault="002F4130" w:rsidP="002F413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УТВЕРЖДАЮ</w:t>
      </w:r>
    </w:p>
    <w:p w:rsidR="002F4130" w:rsidRDefault="002F4130" w:rsidP="002F41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отдела по культуре</w:t>
      </w:r>
    </w:p>
    <w:p w:rsidR="002F4130" w:rsidRDefault="002F4130" w:rsidP="002F41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 Н.Н. Генделева</w:t>
      </w:r>
    </w:p>
    <w:p w:rsidR="002F4130" w:rsidRDefault="002F4130" w:rsidP="002F41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"09"  января 2014 г.</w:t>
      </w:r>
    </w:p>
    <w:p w:rsidR="002F4130" w:rsidRDefault="002F4130" w:rsidP="002F4130">
      <w:pPr>
        <w:pStyle w:val="ConsPlusNonformat"/>
        <w:jc w:val="right"/>
      </w:pPr>
    </w:p>
    <w:p w:rsidR="002F4130" w:rsidRDefault="002F4130" w:rsidP="002F4130">
      <w:pPr>
        <w:autoSpaceDE w:val="0"/>
        <w:autoSpaceDN w:val="0"/>
        <w:adjustRightInd w:val="0"/>
        <w:jc w:val="center"/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F4130" w:rsidRDefault="002F4130" w:rsidP="002F41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год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бюджетного учреждения культуры «Межпоселенческий культурно-досуговый центр» (Центр досуга) муниципального образования – Ершичский район Смоленской области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оказывающего муниципальную услугу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E20CB">
        <w:rPr>
          <w:rFonts w:ascii="Times New Roman" w:hAnsi="Times New Roman" w:cs="Times New Roman"/>
          <w:sz w:val="24"/>
          <w:szCs w:val="24"/>
          <w:u w:val="single"/>
        </w:rPr>
        <w:t>92.</w:t>
      </w:r>
      <w:r w:rsidR="00AE20CB" w:rsidRPr="00AE20CB">
        <w:rPr>
          <w:rFonts w:ascii="Times New Roman" w:hAnsi="Times New Roman" w:cs="Times New Roman"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муниципальной  услуги (услуг)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(муниципальных) услуги (услуг))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Организация досуга и проведение культурно-массовых мероприятий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Потребители муниципальной услуги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tbl>
      <w:tblPr>
        <w:tblW w:w="15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401"/>
        <w:gridCol w:w="2552"/>
        <w:gridCol w:w="2410"/>
        <w:gridCol w:w="2409"/>
        <w:gridCol w:w="1980"/>
      </w:tblGrid>
      <w:tr w:rsidR="002F4130" w:rsidTr="002F4130">
        <w:trPr>
          <w:cantSplit/>
          <w:trHeight w:val="50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категорий   потребителей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предоставления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 частично платная, платная)</w:t>
            </w:r>
          </w:p>
        </w:tc>
        <w:tc>
          <w:tcPr>
            <w:tcW w:w="9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муниципальной услуги  в год (чел./ед./организаций)</w:t>
            </w:r>
          </w:p>
        </w:tc>
      </w:tr>
      <w:tr w:rsidR="002F4130" w:rsidTr="002F4130">
        <w:trPr>
          <w:cantSplit/>
          <w:trHeight w:val="504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2F4130" w:rsidTr="002F4130">
        <w:trPr>
          <w:cantSplit/>
          <w:trHeight w:val="2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97340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center"/>
      </w:pP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  <w:r>
        <w:t>2. Показатели, характеризующие объем и качество муниципальной  услуги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  <w:r>
        <w:t>2.1. Объем муниципальной услуги (в натуральных показателях):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tbl>
      <w:tblPr>
        <w:tblW w:w="151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700"/>
        <w:gridCol w:w="2267"/>
        <w:gridCol w:w="1984"/>
        <w:gridCol w:w="1841"/>
        <w:gridCol w:w="1842"/>
        <w:gridCol w:w="2710"/>
      </w:tblGrid>
      <w:tr w:rsidR="002F4130" w:rsidTr="002F4130">
        <w:trPr>
          <w:cantSplit/>
          <w:trHeight w:val="348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объема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  муниципальной услуги</w:t>
            </w:r>
          </w:p>
        </w:tc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информации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   показателя</w:t>
            </w:r>
          </w:p>
        </w:tc>
      </w:tr>
      <w:tr w:rsidR="002F4130" w:rsidTr="002F4130">
        <w:trPr>
          <w:cantSplit/>
          <w:trHeight w:val="462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 2016 г.</w:t>
            </w:r>
          </w:p>
        </w:tc>
        <w:tc>
          <w:tcPr>
            <w:tcW w:w="2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4130" w:rsidTr="002F4130">
        <w:trPr>
          <w:cantSplit/>
          <w:trHeight w:val="2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мероприятий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 w:rsidP="003D47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47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7-НК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  <w:r>
        <w:lastRenderedPageBreak/>
        <w:t>2.2. Показатели качества оказываемой муниципальной услуги: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984"/>
        <w:gridCol w:w="1843"/>
        <w:gridCol w:w="1843"/>
        <w:gridCol w:w="1984"/>
        <w:gridCol w:w="1985"/>
      </w:tblGrid>
      <w:tr w:rsidR="002F4130" w:rsidTr="002F4130">
        <w:trPr>
          <w:cantSplit/>
          <w:trHeight w:val="404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единица 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оказываемой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информации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   показателя</w:t>
            </w:r>
          </w:p>
        </w:tc>
      </w:tr>
      <w:tr w:rsidR="002F4130" w:rsidTr="002F4130">
        <w:trPr>
          <w:cantSplit/>
          <w:trHeight w:val="54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130" w:rsidRDefault="002F41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4130" w:rsidTr="002F4130">
        <w:trPr>
          <w:cantSplit/>
          <w:trHeight w:val="2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принявших участие в проведенных  мероприятиях,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7-НК</w:t>
            </w:r>
          </w:p>
        </w:tc>
      </w:tr>
      <w:tr w:rsidR="002F4130" w:rsidTr="002F4130">
        <w:trPr>
          <w:cantSplit/>
          <w:trHeight w:val="2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center"/>
      </w:pPr>
    </w:p>
    <w:p w:rsidR="002F4130" w:rsidRDefault="002F4130" w:rsidP="002F4130">
      <w:pPr>
        <w:autoSpaceDE w:val="0"/>
        <w:autoSpaceDN w:val="0"/>
        <w:adjustRightInd w:val="0"/>
        <w:jc w:val="center"/>
      </w:pPr>
      <w:r>
        <w:t>3. Порядок оказания муниципальной услуги</w:t>
      </w:r>
    </w:p>
    <w:p w:rsidR="002F4130" w:rsidRDefault="002F4130" w:rsidP="002F4130">
      <w:pPr>
        <w:autoSpaceDE w:val="0"/>
        <w:autoSpaceDN w:val="0"/>
        <w:adjustRightInd w:val="0"/>
      </w:pPr>
      <w:r>
        <w:t xml:space="preserve">  </w:t>
      </w:r>
    </w:p>
    <w:p w:rsidR="002F4130" w:rsidRDefault="002F4130" w:rsidP="002F4130">
      <w:pPr>
        <w:tabs>
          <w:tab w:val="left" w:pos="600"/>
        </w:tabs>
        <w:autoSpaceDE w:val="0"/>
        <w:autoSpaceDN w:val="0"/>
        <w:adjustRightInd w:val="0"/>
      </w:pPr>
      <w:r>
        <w:t xml:space="preserve">         3.1.   Нормативные   правовые   акты,   регулирующие  порядок  оказания муниципальной услуги:</w:t>
      </w:r>
    </w:p>
    <w:p w:rsidR="002F4130" w:rsidRDefault="002F4130" w:rsidP="002F4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 Российской Федерации.</w:t>
      </w:r>
    </w:p>
    <w:p w:rsidR="002F4130" w:rsidRDefault="002F4130" w:rsidP="002F4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Гражданский кодекс Российской Федерации.</w:t>
      </w:r>
    </w:p>
    <w:p w:rsidR="002F4130" w:rsidRDefault="002F4130" w:rsidP="002F4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кодекс Российской Федерации.</w:t>
      </w:r>
    </w:p>
    <w:p w:rsidR="002F4130" w:rsidRDefault="002F4130" w:rsidP="002F4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1992"/>
        </w:smartTagPr>
        <w:r>
          <w:rPr>
            <w:sz w:val="26"/>
            <w:szCs w:val="26"/>
          </w:rPr>
          <w:t>09.10.1992</w:t>
        </w:r>
      </w:smartTag>
      <w:r>
        <w:rPr>
          <w:sz w:val="26"/>
          <w:szCs w:val="26"/>
        </w:rPr>
        <w:t xml:space="preserve"> № 3612-1 "Основы законодательства Российской Федерации о культуре".</w:t>
      </w:r>
    </w:p>
    <w:p w:rsidR="002F4130" w:rsidRDefault="002F4130" w:rsidP="002F4130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Федерации".</w:t>
      </w:r>
    </w:p>
    <w:p w:rsidR="002F4130" w:rsidRDefault="002F4130" w:rsidP="002F4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 Российской Федерации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1993"/>
        </w:smartTagPr>
        <w:r>
          <w:rPr>
            <w:sz w:val="26"/>
            <w:szCs w:val="26"/>
          </w:rPr>
          <w:t>27.04.1993</w:t>
        </w:r>
      </w:smartTag>
      <w:r>
        <w:rPr>
          <w:sz w:val="26"/>
          <w:szCs w:val="26"/>
        </w:rPr>
        <w:t xml:space="preserve"> № 4866-1 «Об обжаловании в суд действий и решений, нарушивших права и свободы граждан».</w:t>
      </w:r>
    </w:p>
    <w:p w:rsidR="002F4130" w:rsidRDefault="002F4130" w:rsidP="002F4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Нормативные и распорядительные документы, постановления и распоряжения Главы Администрации муниципального образования – Ершичский  район Смоленской области.</w:t>
      </w:r>
    </w:p>
    <w:p w:rsidR="002F4130" w:rsidRDefault="002F4130" w:rsidP="002F4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Устав муниципального образования – Ершичский  район Смоленской области.</w:t>
      </w:r>
    </w:p>
    <w:p w:rsidR="002F4130" w:rsidRDefault="002F4130" w:rsidP="002F4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об отделе по культуре Администрации муниципального образования – Ершичский  район Смоленской области.</w:t>
      </w:r>
    </w:p>
    <w:p w:rsidR="002F4130" w:rsidRDefault="002F4130" w:rsidP="002F4130">
      <w:pPr>
        <w:ind w:firstLine="539"/>
        <w:jc w:val="both"/>
        <w:rPr>
          <w:rFonts w:ascii="Royal Times New Roman" w:hAnsi="Royal Times New Roman"/>
          <w:sz w:val="26"/>
          <w:szCs w:val="26"/>
        </w:rPr>
      </w:pPr>
      <w:r>
        <w:rPr>
          <w:rFonts w:ascii="Royal Times New Roman" w:hAnsi="Royal Times New Roman"/>
          <w:sz w:val="26"/>
          <w:szCs w:val="26"/>
        </w:rPr>
        <w:t>- Устав Центра досуга.</w:t>
      </w:r>
    </w:p>
    <w:p w:rsidR="002F4130" w:rsidRDefault="002F4130" w:rsidP="002F4130">
      <w:pPr>
        <w:tabs>
          <w:tab w:val="num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действующие нормативные правовые акты Российской Федерации, Смоленской области, муниципального образования – Ершичский  район Смоленской области.</w:t>
      </w:r>
    </w:p>
    <w:p w:rsidR="002F4130" w:rsidRDefault="002F4130" w:rsidP="002F4130">
      <w:pPr>
        <w:autoSpaceDE w:val="0"/>
        <w:autoSpaceDN w:val="0"/>
        <w:adjustRightInd w:val="0"/>
        <w:jc w:val="both"/>
      </w:pPr>
      <w:r>
        <w:t xml:space="preserve">   </w:t>
      </w:r>
    </w:p>
    <w:p w:rsidR="002F4130" w:rsidRDefault="002F4130" w:rsidP="002F4130">
      <w:pPr>
        <w:autoSpaceDE w:val="0"/>
        <w:autoSpaceDN w:val="0"/>
        <w:adjustRightInd w:val="0"/>
        <w:jc w:val="both"/>
      </w:pPr>
      <w:r>
        <w:lastRenderedPageBreak/>
        <w:t xml:space="preserve">    В  случае  отсутствия  нормативного  правового  акта,  устанавливающего требования  к  качеству  и порядку предоставления муниципальной услуги, в муниципальном задании устанавливаются:</w:t>
      </w:r>
    </w:p>
    <w:p w:rsidR="002F4130" w:rsidRDefault="002F4130" w:rsidP="002F4130">
      <w:pPr>
        <w:autoSpaceDE w:val="0"/>
        <w:autoSpaceDN w:val="0"/>
        <w:adjustRightInd w:val="0"/>
        <w:jc w:val="both"/>
      </w:pPr>
      <w:r>
        <w:t xml:space="preserve">  </w:t>
      </w:r>
    </w:p>
    <w:p w:rsidR="002F4130" w:rsidRDefault="002F4130" w:rsidP="002F4130">
      <w:pPr>
        <w:autoSpaceDE w:val="0"/>
        <w:autoSpaceDN w:val="0"/>
        <w:adjustRightInd w:val="0"/>
      </w:pPr>
      <w:r>
        <w:t xml:space="preserve">         3.2.   Требования  к  материально-техническому  обеспечению  процесса предоставления муниципальной услуги.</w:t>
      </w:r>
    </w:p>
    <w:p w:rsidR="002F4130" w:rsidRDefault="002F4130" w:rsidP="002F4130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8528"/>
      </w:tblGrid>
      <w:tr w:rsidR="002F4130" w:rsidTr="002F4130">
        <w:trPr>
          <w:cantSplit/>
          <w:trHeight w:val="394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  <w:jc w:val="center"/>
            </w:pPr>
            <w:r>
              <w:t>Вид имущества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  <w:jc w:val="center"/>
            </w:pPr>
            <w:r>
              <w:t xml:space="preserve">Качественные и (или) количественные    </w:t>
            </w:r>
            <w:r>
              <w:br/>
              <w:t>требования к имуществу</w:t>
            </w:r>
          </w:p>
        </w:tc>
      </w:tr>
      <w:tr w:rsidR="002F4130" w:rsidTr="002F4130">
        <w:trPr>
          <w:cantSplit/>
          <w:trHeight w:val="262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Учреждение должно иметь следующее техническое оснащение: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>- здание;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>- зрительные залы;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>- световое и звуковое оборудование;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>- специальное оборудование, аппаратуру (микшерные пульты, видеопроектное оборудование, щиты управления электроснабжением и т.п.)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- здание должно соответствовать требованиям к обеспечению безопасности труда и обслуживания посетителей;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>- здание должно быть снабжено вывесками с наименованием, адресом и режимом работы учреждения;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>- специальное оборудование, аппаратуру, приборы следует использовать строго по назначению, содержать в технически исправном состоянии.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tabs>
          <w:tab w:val="left" w:pos="600"/>
        </w:tabs>
        <w:autoSpaceDE w:val="0"/>
        <w:autoSpaceDN w:val="0"/>
        <w:adjustRightInd w:val="0"/>
        <w:jc w:val="both"/>
      </w:pPr>
      <w:r>
        <w:t xml:space="preserve">         3.3. Требования к законности и безопасности оказания муниципальной услуги:</w:t>
      </w:r>
    </w:p>
    <w:p w:rsidR="002F4130" w:rsidRDefault="002F4130" w:rsidP="002F4130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  <w:gridCol w:w="8525"/>
      </w:tblGrid>
      <w:tr w:rsidR="002F4130" w:rsidTr="002F4130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  <w:jc w:val="center"/>
            </w:pPr>
            <w:r>
              <w:t>Требования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  <w:jc w:val="center"/>
            </w:pPr>
            <w:r>
              <w:t>Характеристика</w:t>
            </w:r>
          </w:p>
        </w:tc>
      </w:tr>
      <w:tr w:rsidR="002F4130" w:rsidTr="002F4130">
        <w:trPr>
          <w:cantSplit/>
          <w:trHeight w:val="252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Содержание имущества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Федеральный Закон «Основы законодательства РФ о культуре» от 9.10.1992 №3612-1 с изменениями и дополнениями (ст.52)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center"/>
      </w:pPr>
    </w:p>
    <w:p w:rsidR="002F4130" w:rsidRDefault="002F4130" w:rsidP="002F4130">
      <w:pPr>
        <w:autoSpaceDE w:val="0"/>
        <w:autoSpaceDN w:val="0"/>
        <w:adjustRightInd w:val="0"/>
      </w:pPr>
      <w:r>
        <w:t xml:space="preserve">       </w:t>
      </w:r>
    </w:p>
    <w:p w:rsidR="002F4130" w:rsidRDefault="002F4130" w:rsidP="002F4130">
      <w:pPr>
        <w:autoSpaceDE w:val="0"/>
        <w:autoSpaceDN w:val="0"/>
        <w:adjustRightInd w:val="0"/>
      </w:pPr>
      <w:r>
        <w:t xml:space="preserve">         3.4. Требования к уровню квалификации и опыту персонала:</w:t>
      </w: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6384"/>
      </w:tblGrid>
      <w:tr w:rsidR="002F4130" w:rsidTr="002F4130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lastRenderedPageBreak/>
              <w:t xml:space="preserve">Профессиональная подготовка работников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Высшее или среднее специальное образование</w:t>
            </w:r>
          </w:p>
        </w:tc>
      </w:tr>
      <w:tr w:rsidR="002F4130" w:rsidTr="002F4130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 xml:space="preserve">Требования к стажу работы           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2F4130" w:rsidTr="002F4130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 xml:space="preserve">Периодичность повышения квалификации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1 раз в пять лет</w:t>
            </w:r>
          </w:p>
        </w:tc>
      </w:tr>
      <w:tr w:rsidR="002F4130" w:rsidTr="002F4130">
        <w:trPr>
          <w:cantSplit/>
          <w:trHeight w:val="237"/>
        </w:trPr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 xml:space="preserve">Иные требования                         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autoSpaceDE w:val="0"/>
              <w:autoSpaceDN w:val="0"/>
              <w:adjustRightInd w:val="0"/>
            </w:pPr>
            <w:r>
              <w:t>Наряду с соответствующей квалификацией и профессионализмом работники должны обладать высокими моральными качествами, чувством ответственности</w:t>
            </w:r>
          </w:p>
          <w:p w:rsidR="002F4130" w:rsidRDefault="002F4130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tabs>
          <w:tab w:val="left" w:pos="600"/>
        </w:tabs>
        <w:autoSpaceDE w:val="0"/>
        <w:autoSpaceDN w:val="0"/>
        <w:adjustRightInd w:val="0"/>
      </w:pPr>
      <w:r>
        <w:t xml:space="preserve">         3.5. Режим работы муниципального учреждения:</w:t>
      </w:r>
    </w:p>
    <w:p w:rsidR="002F4130" w:rsidRDefault="002F4130" w:rsidP="002F4130">
      <w:pPr>
        <w:autoSpaceDE w:val="0"/>
        <w:autoSpaceDN w:val="0"/>
        <w:adjustRightInd w:val="0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с 9-00 до 18-00 часов</w:t>
      </w:r>
    </w:p>
    <w:p w:rsidR="002F4130" w:rsidRDefault="002F4130" w:rsidP="002F4130">
      <w:pPr>
        <w:autoSpaceDE w:val="0"/>
        <w:autoSpaceDN w:val="0"/>
        <w:adjustRightInd w:val="0"/>
        <w:rPr>
          <w:u w:val="single"/>
        </w:rPr>
      </w:pPr>
    </w:p>
    <w:p w:rsidR="002F4130" w:rsidRDefault="002F4130" w:rsidP="002F4130">
      <w:pPr>
        <w:autoSpaceDE w:val="0"/>
        <w:autoSpaceDN w:val="0"/>
        <w:adjustRightInd w:val="0"/>
      </w:pPr>
      <w:r>
        <w:t xml:space="preserve">         3.6. Иные требования к качеству муниципальной  услуги:</w:t>
      </w:r>
    </w:p>
    <w:p w:rsidR="002F4130" w:rsidRDefault="002F4130" w:rsidP="002F4130">
      <w:pPr>
        <w:autoSpaceDE w:val="0"/>
        <w:autoSpaceDN w:val="0"/>
        <w:adjustRightInd w:val="0"/>
      </w:pPr>
      <w:r>
        <w:t>________________________________________________________________________________________________________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  <w:r>
        <w:t>4. Порядок информирования потенциальных потребителей муниципальной услуги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  <w:gridCol w:w="5026"/>
        <w:gridCol w:w="4105"/>
      </w:tblGrid>
      <w:tr w:rsidR="002F4130" w:rsidTr="002F4130">
        <w:trPr>
          <w:cantSplit/>
          <w:trHeight w:val="364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F4130" w:rsidTr="002F4130">
        <w:trPr>
          <w:cantSplit/>
          <w:trHeight w:val="243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2F4130" w:rsidTr="002F4130">
        <w:trPr>
          <w:cantSplit/>
          <w:trHeight w:val="364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4130" w:rsidTr="002F4130">
        <w:trPr>
          <w:cantSplit/>
          <w:trHeight w:val="243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                     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 муниципального задания в отношении муниципальных учреждений и финансового обеспечения выполнения финансового задания, утверждённого постановлением Администрации МО - Ершичский  район Смоленской области от 12.04.2011 г. №113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4130" w:rsidTr="002F4130">
        <w:trPr>
          <w:cantSplit/>
          <w:trHeight w:val="243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 (личное обращение к руководителю, специалисту)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муниципальной услуги.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5. Основания для досрочного прекращения  исполнения муниципального задания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Ликвидация или реорганизация учреждения.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Отсутствие потребности в оказании муниципальной услуги.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Нарушение правил пожарной безопасности.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Форс-мажорные обстоятельства, указанные в Гражданском законодательстве РФ.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Отмена (прекращения) или приостановление полномочий по оказанию соответствующей муниципальной услуги.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Исключение муниципаль</w:t>
      </w:r>
      <w:bookmarkStart w:id="0" w:name="_GoBack"/>
      <w:bookmarkEnd w:id="0"/>
      <w:r>
        <w:rPr>
          <w:sz w:val="24"/>
          <w:szCs w:val="24"/>
        </w:rPr>
        <w:t>ной  услуги (работы) из перечня (реестра) муниципальных услуг.</w:t>
      </w:r>
    </w:p>
    <w:p w:rsidR="002F4130" w:rsidRDefault="002F4130" w:rsidP="002F4130">
      <w:pPr>
        <w:autoSpaceDE w:val="0"/>
        <w:autoSpaceDN w:val="0"/>
        <w:adjustRightInd w:val="0"/>
        <w:jc w:val="both"/>
        <w:outlineLvl w:val="4"/>
      </w:pP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  <w:r>
        <w:t>6. Предельные цены (тарифы) на оплату муниципальной услуги в случаях, если федеральным законодательством</w:t>
      </w: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  <w:r>
        <w:t xml:space="preserve"> предусмотрено  их оказание на платной основе</w:t>
      </w: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pStyle w:val="ConsPlusNonformat"/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6.1.  Нормативный  правовой  акт,  устанавливающий  цены  (тарифы) либо порядок их установления: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Це</w:t>
      </w:r>
      <w:r w:rsidR="005E236B">
        <w:rPr>
          <w:rFonts w:ascii="Times New Roman" w:hAnsi="Times New Roman" w:cs="Times New Roman"/>
          <w:sz w:val="24"/>
          <w:szCs w:val="24"/>
        </w:rPr>
        <w:t>нтру досуга от 30.12.2013</w:t>
      </w:r>
      <w:r w:rsidR="00D6379B">
        <w:rPr>
          <w:rFonts w:ascii="Times New Roman" w:hAnsi="Times New Roman" w:cs="Times New Roman"/>
          <w:sz w:val="24"/>
          <w:szCs w:val="24"/>
        </w:rPr>
        <w:t xml:space="preserve"> г. №50 П2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6.2. Орган, устанавливающий цены (тарифы):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«Межпоселенческий культурно-досуговый центр» муниципального образования – Ершичский район Смоленской области_________________________________________________________________________________________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6.3. Значения предельных цен (тарифов):</w:t>
      </w: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573"/>
        <w:gridCol w:w="7389"/>
      </w:tblGrid>
      <w:tr w:rsidR="002F4130" w:rsidTr="002F4130">
        <w:trPr>
          <w:cantSplit/>
          <w:trHeight w:val="40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7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2F4130" w:rsidTr="002F4130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AA0AC5" w:rsidP="00AA0A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Центру досуга от 30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П2</w:t>
            </w:r>
          </w:p>
        </w:tc>
        <w:tc>
          <w:tcPr>
            <w:tcW w:w="7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 обряда торжественного бракосочетания – 500-00 руб.</w:t>
            </w:r>
          </w:p>
        </w:tc>
      </w:tr>
      <w:tr w:rsidR="002F4130" w:rsidTr="002F4130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AA0A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Центру досуга от 30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П2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AA0A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Центру досуга от 30.12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П2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AA0A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Центру досуга от 30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П2</w:t>
            </w:r>
            <w:r w:rsidR="002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бал-маскарад, конкурсная развлекательная программа – 100-00 руб.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Концертная деятельность – 50-00 руб.(Центр досуга); 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25-00 руб. (СДК и сельские клубы)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билет на дискотеку: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 досуга – 30-00 руб.,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СДК и сельские клубы – 20-00 руб.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  <w:r>
        <w:t>7. Порядок контроля за исполнением муниципального задания</w:t>
      </w: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6904"/>
        <w:gridCol w:w="7110"/>
      </w:tblGrid>
      <w:tr w:rsidR="002F4130" w:rsidTr="002F4130">
        <w:trPr>
          <w:cantSplit/>
          <w:trHeight w:val="3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F4130" w:rsidTr="002F4130">
        <w:trPr>
          <w:cantSplit/>
          <w:trHeight w:val="26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внепланово – по поступлению жалоб на качество услуг</w:t>
            </w:r>
          </w:p>
        </w:tc>
      </w:tr>
      <w:tr w:rsidR="002F4130" w:rsidTr="002F4130">
        <w:trPr>
          <w:cantSplit/>
          <w:trHeight w:val="26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Внешний  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анализ обращений и жалоб граждан в отдел по культуре,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об исполнении муниципального задания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внепланово - по поступлению жалоб на качество услуг</w:t>
            </w: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</w:p>
          <w:p w:rsidR="002F4130" w:rsidRDefault="002F4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</w:p>
    <w:p w:rsidR="002F4130" w:rsidRDefault="002F4130" w:rsidP="002F4130">
      <w:pPr>
        <w:autoSpaceDE w:val="0"/>
        <w:autoSpaceDN w:val="0"/>
        <w:adjustRightInd w:val="0"/>
        <w:jc w:val="center"/>
        <w:outlineLvl w:val="4"/>
      </w:pPr>
      <w:r>
        <w:t>8. Требования к отчетности об исполнении муниципального задания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  <w:r>
        <w:t>8.1. Потребители муниципальной услуги:</w:t>
      </w: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tbl>
      <w:tblPr>
        <w:tblW w:w="50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4022"/>
        <w:gridCol w:w="2180"/>
        <w:gridCol w:w="3889"/>
        <w:gridCol w:w="2414"/>
      </w:tblGrid>
      <w:tr w:rsidR="002F4130" w:rsidTr="002F4130">
        <w:trPr>
          <w:cantSplit/>
          <w:trHeight w:val="95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(платная, частично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платная, бесплатная)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год,  чел.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количество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услугой в   отчетном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 году, чел.</w:t>
            </w:r>
          </w:p>
          <w:p w:rsidR="002F4130" w:rsidRDefault="002F4130" w:rsidP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F4130" w:rsidTr="002F4130">
        <w:trPr>
          <w:cantSplit/>
          <w:trHeight w:val="21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97 200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7-НК</w:t>
            </w:r>
          </w:p>
        </w:tc>
      </w:tr>
      <w:tr w:rsidR="002F4130" w:rsidTr="002F4130">
        <w:trPr>
          <w:cantSplit/>
          <w:trHeight w:val="21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30" w:rsidTr="002F4130">
        <w:trPr>
          <w:cantSplit/>
          <w:trHeight w:val="212"/>
        </w:trPr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30" w:rsidRDefault="002F4130" w:rsidP="002F4130">
      <w:pPr>
        <w:autoSpaceDE w:val="0"/>
        <w:autoSpaceDN w:val="0"/>
        <w:adjustRightInd w:val="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  <w:r>
        <w:lastRenderedPageBreak/>
        <w:t>8.2. Показатели объема муниципальной услуги: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98"/>
        <w:gridCol w:w="2795"/>
        <w:gridCol w:w="2096"/>
        <w:gridCol w:w="2795"/>
        <w:gridCol w:w="3056"/>
      </w:tblGrid>
      <w:tr w:rsidR="002F4130" w:rsidTr="002F4130">
        <w:trPr>
          <w:cantSplit/>
          <w:trHeight w:val="83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 w:rsidP="00AA0A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 201</w:t>
            </w:r>
            <w:r w:rsidR="00AA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2F4130" w:rsidRDefault="002F4130" w:rsidP="00AA0A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F4130" w:rsidTr="002F4130">
        <w:trPr>
          <w:cantSplit/>
          <w:trHeight w:val="7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2 4</w:t>
            </w:r>
            <w:r w:rsidR="00694B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 w:rsidP="00AA0A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Форма 7-НК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  <w:r>
        <w:t>8.3. Показатели качества предоставления муниципальной услуги:</w:t>
      </w:r>
    </w:p>
    <w:p w:rsidR="002F4130" w:rsidRDefault="002F4130" w:rsidP="002F413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4389"/>
        <w:gridCol w:w="3790"/>
        <w:gridCol w:w="3191"/>
      </w:tblGrid>
      <w:tr w:rsidR="002F4130" w:rsidTr="002F4130">
        <w:trPr>
          <w:cantSplit/>
          <w:trHeight w:val="76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 w:rsidP="00AA0A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 201</w:t>
            </w:r>
            <w:r w:rsidR="00AA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  <w:p w:rsidR="002F4130" w:rsidRDefault="002F4130" w:rsidP="00AA0A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F4130" w:rsidTr="002F4130">
        <w:trPr>
          <w:cantSplit/>
          <w:trHeight w:val="25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культурно-досуговых мероприятий (ед.)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97 200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Форма 7-НК  </w:t>
            </w:r>
          </w:p>
        </w:tc>
      </w:tr>
      <w:tr w:rsidR="002F4130" w:rsidTr="002F4130">
        <w:trPr>
          <w:cantSplit/>
          <w:trHeight w:val="420"/>
        </w:trPr>
        <w:tc>
          <w:tcPr>
            <w:tcW w:w="3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(ед.)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0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2F4130" w:rsidP="000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Форма 7-НК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30" w:rsidTr="002F4130">
        <w:trPr>
          <w:cantSplit/>
          <w:trHeight w:val="99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Форма 7-НК</w:t>
            </w: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30" w:rsidTr="002F4130">
        <w:trPr>
          <w:cantSplit/>
          <w:trHeight w:val="24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платных услуг (тыс.руб.)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 w:rsidP="00AA0A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A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130" w:rsidRDefault="002F41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2F4130" w:rsidRDefault="002F4130" w:rsidP="002F4130">
      <w:pPr>
        <w:autoSpaceDE w:val="0"/>
        <w:autoSpaceDN w:val="0"/>
        <w:adjustRightInd w:val="0"/>
        <w:ind w:firstLine="540"/>
        <w:jc w:val="both"/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8.4.  Факторы,  повлиявшие  на  отклонение фактических объемов оказания муниципальной услуги от планируемых: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8.5.  Сроки  представления  отчетности  об  исполнении муниципального задания: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Годовые - до 20 января очередного финансового года  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8.6.  Иные  требования  к  отчетности  об  исполнении  муниципального задания: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 (контроля за исполнением) муниципального задания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F4130" w:rsidRDefault="002F4130" w:rsidP="002F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30" w:rsidRDefault="002F4130" w:rsidP="002F4130"/>
    <w:p w:rsidR="002F4130" w:rsidRDefault="002F4130" w:rsidP="002F4130"/>
    <w:p w:rsidR="008C62DB" w:rsidRDefault="008C62DB"/>
    <w:sectPr w:rsidR="008C62DB" w:rsidSect="002F41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F4130"/>
    <w:rsid w:val="000B1666"/>
    <w:rsid w:val="002F4130"/>
    <w:rsid w:val="003D4737"/>
    <w:rsid w:val="005E236B"/>
    <w:rsid w:val="00694BF6"/>
    <w:rsid w:val="008C62DB"/>
    <w:rsid w:val="00975DD8"/>
    <w:rsid w:val="00A36E24"/>
    <w:rsid w:val="00AA0AC5"/>
    <w:rsid w:val="00AE20CB"/>
    <w:rsid w:val="00D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F4130"/>
    <w:pPr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F4130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2F4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41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F41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7033-1BA2-4937-A15C-39F0590A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2014-01-15T07:30:00Z</cp:lastPrinted>
  <dcterms:created xsi:type="dcterms:W3CDTF">2014-01-14T11:33:00Z</dcterms:created>
  <dcterms:modified xsi:type="dcterms:W3CDTF">2014-01-15T07:30:00Z</dcterms:modified>
</cp:coreProperties>
</file>