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08"/>
          <w:tab w:val="left" w:pos="5670" w:leader="none"/>
        </w:tabs>
        <w:spacing w:lineRule="auto" w:line="240" w:before="0" w:after="0"/>
        <w:ind w:left="5670" w:hanging="0"/>
        <w:jc w:val="right"/>
        <w:outlineLvl w:val="0"/>
        <w:rPr>
          <w:color w:val="000000"/>
        </w:rPr>
      </w:pPr>
      <w:r>
        <w:rPr>
          <w:rFonts w:cs="Times New Roman" w:ascii="Times New Roman" w:hAnsi="Times New Roman"/>
          <w:color w:val="000000"/>
          <w:sz w:val="28"/>
          <w:szCs w:val="28"/>
        </w:rPr>
        <w:t>ПРОЕКТ</w:t>
      </w:r>
    </w:p>
    <w:p>
      <w:pPr>
        <w:pStyle w:val="Normal"/>
        <w:numPr>
          <w:ilvl w:val="0"/>
          <w:numId w:val="0"/>
        </w:numPr>
        <w:tabs>
          <w:tab w:val="clear" w:pos="708"/>
          <w:tab w:val="left" w:pos="5670" w:leader="none"/>
        </w:tabs>
        <w:spacing w:lineRule="auto" w:line="240" w:before="0" w:after="0"/>
        <w:ind w:left="5670" w:hanging="0"/>
        <w:jc w:val="both"/>
        <w:outlineLvl w:val="0"/>
        <w:rPr>
          <w:rFonts w:ascii="Times New Roman" w:hAnsi="Times New Roman" w:cs="Times New Roman"/>
          <w:sz w:val="28"/>
          <w:szCs w:val="28"/>
        </w:rPr>
      </w:pPr>
      <w:r>
        <w:rPr>
          <w:color w:val="000000"/>
        </w:rPr>
      </w:r>
    </w:p>
    <w:p>
      <w:pPr>
        <w:pStyle w:val="Normal"/>
        <w:numPr>
          <w:ilvl w:val="0"/>
          <w:numId w:val="0"/>
        </w:numPr>
        <w:tabs>
          <w:tab w:val="clear" w:pos="708"/>
          <w:tab w:val="left" w:pos="5670" w:leader="none"/>
        </w:tabs>
        <w:spacing w:lineRule="auto" w:line="240" w:before="0" w:after="0"/>
        <w:ind w:left="5670" w:hanging="0"/>
        <w:jc w:val="both"/>
        <w:outlineLvl w:val="0"/>
        <w:rPr>
          <w:color w:val="000000"/>
        </w:rPr>
      </w:pPr>
      <w:r>
        <w:rPr>
          <w:rFonts w:cs="Times New Roman" w:ascii="Times New Roman" w:hAnsi="Times New Roman"/>
          <w:color w:val="000000"/>
          <w:sz w:val="28"/>
          <w:szCs w:val="28"/>
        </w:rPr>
        <w:t>УТВЕРЖДЕН</w:t>
      </w:r>
    </w:p>
    <w:p>
      <w:pPr>
        <w:pStyle w:val="Normal"/>
        <w:numPr>
          <w:ilvl w:val="0"/>
          <w:numId w:val="0"/>
        </w:numPr>
        <w:tabs>
          <w:tab w:val="clear" w:pos="708"/>
          <w:tab w:val="left" w:pos="5670" w:leader="none"/>
        </w:tabs>
        <w:spacing w:lineRule="auto" w:line="240" w:before="0" w:after="0"/>
        <w:ind w:left="5670" w:hanging="0"/>
        <w:jc w:val="both"/>
        <w:outlineLvl w:val="0"/>
        <w:rPr>
          <w:color w:val="000000"/>
        </w:rPr>
      </w:pPr>
      <w:r>
        <w:rPr>
          <w:rFonts w:cs="Times New Roman" w:ascii="Times New Roman" w:hAnsi="Times New Roman"/>
          <w:color w:val="000000"/>
          <w:sz w:val="28"/>
          <w:szCs w:val="28"/>
        </w:rPr>
        <w:t>постановлением Администрации муниципального образования «Ершичский муниципальный округ» Смоленской области</w:t>
      </w:r>
    </w:p>
    <w:p>
      <w:pPr>
        <w:pStyle w:val="Normal"/>
        <w:numPr>
          <w:ilvl w:val="0"/>
          <w:numId w:val="0"/>
        </w:numPr>
        <w:tabs>
          <w:tab w:val="clear" w:pos="708"/>
          <w:tab w:val="left" w:pos="5670" w:leader="none"/>
        </w:tabs>
        <w:spacing w:lineRule="auto" w:line="240" w:before="0" w:after="0"/>
        <w:ind w:left="5670" w:hanging="0"/>
        <w:jc w:val="both"/>
        <w:outlineLvl w:val="0"/>
        <w:rPr>
          <w:color w:val="000000"/>
        </w:rPr>
      </w:pPr>
      <w:r>
        <w:rPr>
          <w:rFonts w:cs="Times New Roman" w:ascii="Times New Roman" w:hAnsi="Times New Roman"/>
          <w:color w:val="000000"/>
          <w:sz w:val="28"/>
          <w:szCs w:val="28"/>
        </w:rPr>
        <w:t>от _______________ № _______</w:t>
      </w:r>
    </w:p>
    <w:p>
      <w:pPr>
        <w:pStyle w:val="Normal"/>
        <w:numPr>
          <w:ilvl w:val="0"/>
          <w:numId w:val="0"/>
        </w:numPr>
        <w:tabs>
          <w:tab w:val="clear" w:pos="708"/>
          <w:tab w:val="left" w:pos="5670" w:leader="none"/>
        </w:tabs>
        <w:spacing w:lineRule="auto" w:line="240" w:before="0" w:after="0"/>
        <w:ind w:left="5670" w:hanging="0"/>
        <w:jc w:val="both"/>
        <w:outlineLvl w:val="0"/>
        <w:rPr>
          <w:rFonts w:ascii="Times New Roman" w:hAnsi="Times New Roman" w:cs="Times New Roman"/>
          <w:color w:themeColor="background1"/>
          <w:sz w:val="28"/>
          <w:szCs w:val="28"/>
        </w:rPr>
      </w:pPr>
      <w:r>
        <w:rPr>
          <w:color w:val="000000"/>
        </w:rPr>
      </w:r>
    </w:p>
    <w:p>
      <w:pPr>
        <w:pStyle w:val="Normal"/>
        <w:numPr>
          <w:ilvl w:val="0"/>
          <w:numId w:val="0"/>
        </w:numPr>
        <w:tabs>
          <w:tab w:val="clear" w:pos="708"/>
          <w:tab w:val="left" w:pos="5670" w:leader="none"/>
        </w:tabs>
        <w:spacing w:lineRule="auto" w:line="240" w:before="0" w:after="0"/>
        <w:ind w:left="5670" w:hanging="0"/>
        <w:jc w:val="both"/>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center"/>
        <w:rPr>
          <w:rFonts w:ascii="Times New Roman" w:hAnsi="Times New Roman" w:cs="Times New Roman"/>
          <w:b/>
          <w:b/>
          <w:bCs/>
          <w:sz w:val="28"/>
          <w:szCs w:val="28"/>
        </w:rPr>
      </w:pPr>
      <w:bookmarkStart w:id="0" w:name="Par38"/>
      <w:bookmarkEnd w:id="0"/>
      <w:r>
        <w:rPr>
          <w:rFonts w:cs="Times New Roman" w:ascii="Times New Roman" w:hAnsi="Times New Roman"/>
          <w:b/>
          <w:bCs/>
          <w:sz w:val="28"/>
          <w:szCs w:val="28"/>
        </w:rPr>
        <w:t>Административный регламент</w:t>
      </w:r>
    </w:p>
    <w:p>
      <w:pPr>
        <w:pStyle w:val="Normal"/>
        <w:spacing w:lineRule="auto" w:line="240" w:before="0" w:after="0"/>
        <w:ind w:firstLine="709"/>
        <w:jc w:val="center"/>
        <w:rPr>
          <w:rFonts w:ascii="Times New Roman" w:hAnsi="Times New Roman" w:eastAsia="Times New Roman" w:cs="Times New Roman"/>
          <w:b/>
          <w:b/>
          <w:bCs/>
          <w:color w:val="000000" w:themeColor="text1"/>
          <w:sz w:val="28"/>
          <w:szCs w:val="28"/>
          <w:lang w:eastAsia="ru-RU"/>
        </w:rPr>
      </w:pPr>
      <w:r>
        <w:rPr>
          <w:rFonts w:cs="Times New Roman" w:ascii="Times New Roman" w:hAnsi="Times New Roman"/>
          <w:b/>
          <w:bCs/>
          <w:sz w:val="28"/>
          <w:szCs w:val="28"/>
        </w:rPr>
        <w:t xml:space="preserve">Администрации муниципального образования «Ершичский муниципальный округ» Смоленской области по предоставлению муниципальной услуги </w:t>
      </w:r>
      <w:r>
        <w:rPr>
          <w:rFonts w:eastAsia="Times New Roman" w:cs="Times New Roman" w:ascii="Times New Roman" w:hAnsi="Times New Roman"/>
          <w:b/>
          <w:bCs/>
          <w:color w:val="000000" w:themeColor="text1"/>
          <w:sz w:val="28"/>
          <w:szCs w:val="28"/>
          <w:lang w:eastAsia="ru-RU"/>
        </w:rPr>
        <w:t>«Установка информационной вывески, согласование дизайн-проекта размещения вывески»</w:t>
      </w:r>
    </w:p>
    <w:p>
      <w:pPr>
        <w:pStyle w:val="Normal"/>
        <w:shd w:val="clear" w:color="auto" w:fill="FFFFFF"/>
        <w:spacing w:lineRule="auto" w:line="240" w:before="0" w:after="0"/>
        <w:ind w:firstLine="709"/>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uto" w:line="240" w:before="0" w:after="0"/>
        <w:ind w:firstLine="709"/>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1. Общие положения</w:t>
      </w:r>
    </w:p>
    <w:p>
      <w:pPr>
        <w:pStyle w:val="Normal"/>
        <w:shd w:val="clear" w:color="auto" w:fill="FFFFFF"/>
        <w:spacing w:lineRule="auto" w:line="240" w:before="0" w:after="0"/>
        <w:ind w:firstLine="709"/>
        <w:jc w:val="center"/>
        <w:rPr>
          <w:rFonts w:ascii="Times New Roman" w:hAnsi="Times New Roman" w:eastAsia="Times New Roman" w:cs="Times New Roman"/>
          <w:b/>
          <w:b/>
          <w:bCs/>
          <w:color w:val="000000" w:themeColor="text1"/>
          <w:sz w:val="14"/>
          <w:szCs w:val="14"/>
          <w:lang w:eastAsia="ru-RU"/>
        </w:rPr>
      </w:pPr>
      <w:r>
        <w:rPr>
          <w:rFonts w:eastAsia="Times New Roman" w:cs="Times New Roman" w:ascii="Times New Roman" w:hAnsi="Times New Roman"/>
          <w:b/>
          <w:bCs/>
          <w:color w:val="000000" w:themeColor="text1"/>
          <w:sz w:val="14"/>
          <w:szCs w:val="14"/>
          <w:lang w:eastAsia="ru-RU"/>
        </w:rPr>
      </w:r>
    </w:p>
    <w:p>
      <w:pPr>
        <w:pStyle w:val="Normal"/>
        <w:spacing w:lineRule="auto" w:line="240" w:before="0" w:after="0"/>
        <w:ind w:firstLine="709"/>
        <w:jc w:val="center"/>
        <w:rPr>
          <w:rFonts w:ascii="Times New Roman" w:hAnsi="Times New Roman" w:cs="Times New Roman"/>
          <w:b/>
          <w:b/>
          <w:bCs/>
          <w:sz w:val="28"/>
          <w:szCs w:val="28"/>
        </w:rPr>
      </w:pPr>
      <w:r>
        <w:rPr>
          <w:rFonts w:eastAsia="Times New Roman" w:cs="Times New Roman" w:ascii="Times New Roman" w:hAnsi="Times New Roman"/>
          <w:b/>
          <w:bCs/>
          <w:color w:val="000000" w:themeColor="text1"/>
          <w:sz w:val="28"/>
          <w:szCs w:val="28"/>
          <w:lang w:eastAsia="ru-RU"/>
        </w:rPr>
        <w:t>1.1.</w:t>
      </w:r>
      <w:r>
        <w:rPr>
          <w:rFonts w:cs="Times New Roman" w:ascii="Times New Roman" w:hAnsi="Times New Roman"/>
          <w:b/>
          <w:bCs/>
          <w:sz w:val="28"/>
          <w:szCs w:val="28"/>
        </w:rPr>
        <w:t>Предмет регулирования Административного регламента</w:t>
      </w:r>
    </w:p>
    <w:p>
      <w:pPr>
        <w:pStyle w:val="Normal"/>
        <w:spacing w:lineRule="auto" w:line="240" w:before="0" w:after="0"/>
        <w:ind w:firstLine="709"/>
        <w:jc w:val="both"/>
        <w:rPr>
          <w:rFonts w:ascii="Times New Roman" w:hAnsi="Times New Roman" w:cs="Times New Roman"/>
          <w:b/>
          <w:b/>
          <w:bCs/>
          <w:sz w:val="14"/>
          <w:szCs w:val="14"/>
        </w:rPr>
      </w:pPr>
      <w:r>
        <w:rPr>
          <w:rFonts w:cs="Times New Roman" w:ascii="Times New Roman" w:hAnsi="Times New Roman"/>
          <w:b/>
          <w:bCs/>
          <w:sz w:val="14"/>
          <w:szCs w:val="14"/>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Настоящий Административный регламент устанавливает сроки и последовательность административных действий Администрации муниципального образования «Ершичский муниципальный округ» Смоленской области (далее – Администрация) и ее структурных подразделений, порядок взаимодействия между ее структурными подразделениями и должностными лицами, а также порядок взаимодействия Администрации с заявителями, органами государственной власти и органами местного самоуправления, а также учреждениями и организациями при предоставлении муниципальной услуги «</w:t>
      </w:r>
      <w:r>
        <w:rPr>
          <w:rFonts w:eastAsia="Times New Roman" w:cs="Times New Roman" w:ascii="Times New Roman" w:hAnsi="Times New Roman"/>
          <w:bCs/>
          <w:color w:val="000000" w:themeColor="text1"/>
          <w:sz w:val="28"/>
          <w:szCs w:val="28"/>
          <w:lang w:eastAsia="ru-RU"/>
        </w:rPr>
        <w:t>Установка информационной вывески, согласование дизайн-проекта размещения вывески</w:t>
      </w:r>
      <w:r>
        <w:rPr>
          <w:rFonts w:cs="Times New Roman" w:ascii="Times New Roman" w:hAnsi="Times New Roman"/>
          <w:sz w:val="28"/>
          <w:szCs w:val="28"/>
        </w:rPr>
        <w:t>» (далее – муниципальная услуга).</w:t>
      </w:r>
    </w:p>
    <w:p>
      <w:pPr>
        <w:pStyle w:val="Normal"/>
        <w:shd w:val="clear" w:color="auto" w:fill="FFFFFF"/>
        <w:spacing w:lineRule="auto" w:line="240" w:before="0" w:after="0"/>
        <w:ind w:firstLine="709"/>
        <w:jc w:val="both"/>
        <w:rPr>
          <w:rFonts w:ascii="Times New Roman" w:hAnsi="Times New Roman" w:eastAsia="Times New Roman" w:cs="Times New Roman"/>
          <w:b/>
          <w:b/>
          <w:bCs/>
          <w:color w:val="000000" w:themeColor="text1"/>
          <w:sz w:val="14"/>
          <w:szCs w:val="14"/>
          <w:lang w:eastAsia="ru-RU"/>
        </w:rPr>
      </w:pPr>
      <w:r>
        <w:rPr>
          <w:rFonts w:eastAsia="Times New Roman" w:cs="Times New Roman" w:ascii="Times New Roman" w:hAnsi="Times New Roman"/>
          <w:b/>
          <w:bCs/>
          <w:color w:val="000000" w:themeColor="text1"/>
          <w:sz w:val="14"/>
          <w:szCs w:val="14"/>
          <w:lang w:eastAsia="ru-RU"/>
        </w:rPr>
      </w:r>
    </w:p>
    <w:p>
      <w:pPr>
        <w:pStyle w:val="ListParagraph"/>
        <w:spacing w:lineRule="auto" w:line="240" w:before="0" w:after="0"/>
        <w:ind w:left="0" w:firstLine="709"/>
        <w:contextualSpacing w:val="false"/>
        <w:jc w:val="center"/>
        <w:rPr>
          <w:rFonts w:ascii="Times New Roman" w:hAnsi="Times New Roman"/>
          <w:sz w:val="28"/>
          <w:szCs w:val="28"/>
        </w:rPr>
      </w:pPr>
      <w:r>
        <w:rPr>
          <w:rFonts w:ascii="Times New Roman" w:hAnsi="Times New Roman"/>
          <w:b/>
          <w:sz w:val="28"/>
          <w:szCs w:val="28"/>
        </w:rPr>
        <w:t>1.2. Круг заявителей</w:t>
      </w:r>
    </w:p>
    <w:p>
      <w:pPr>
        <w:pStyle w:val="Normal"/>
        <w:spacing w:lineRule="auto" w:line="240" w:before="0" w:after="0"/>
        <w:ind w:firstLine="709"/>
        <w:jc w:val="both"/>
        <w:rPr>
          <w:rFonts w:ascii="Times New Roman" w:hAnsi="Times New Roman" w:cs="Times New Roman"/>
          <w:sz w:val="14"/>
          <w:szCs w:val="14"/>
        </w:rPr>
      </w:pPr>
      <w:r>
        <w:rPr>
          <w:rFonts w:cs="Times New Roman" w:ascii="Times New Roman" w:hAnsi="Times New Roman"/>
          <w:sz w:val="14"/>
          <w:szCs w:val="14"/>
        </w:rPr>
      </w:r>
    </w:p>
    <w:p>
      <w:pPr>
        <w:pStyle w:val="ListParagraph"/>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xml:space="preserve">1.2.1. Получателями муниципальной услуги являются юридические и физические лица, индивидуальные предприниматели, заинтересованные в </w:t>
      </w:r>
      <w:r>
        <w:rPr>
          <w:rFonts w:eastAsia="Times New Roman" w:ascii="Times New Roman" w:hAnsi="Times New Roman"/>
          <w:bCs/>
          <w:color w:val="000000" w:themeColor="text1"/>
          <w:sz w:val="28"/>
          <w:szCs w:val="28"/>
          <w:lang w:eastAsia="ru-RU"/>
        </w:rPr>
        <w:t xml:space="preserve">установке информационной вывески, согласовании дизайн-проекта размещения вывески </w:t>
      </w:r>
      <w:r>
        <w:rPr>
          <w:rFonts w:ascii="Times New Roman" w:hAnsi="Times New Roman"/>
          <w:sz w:val="28"/>
          <w:szCs w:val="28"/>
        </w:rPr>
        <w:t>(далее - заявитель).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и представитель заявителя).</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управление по архитектуре и землеустройству), а также результата, за предоставлением которого обратился заявитель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1.3.1. 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Административным регламентом.</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sz w:val="28"/>
          <w:szCs w:val="28"/>
        </w:rPr>
        <w:t>1.3.2. Для получения информации по вопросам предоставления муниципальной услуги заинтересованные лица обращаются в Администрацию, структурное подразделение Администрации, ответственное за предоставление муниципальной услуг</w:t>
      </w:r>
      <w:r>
        <w:rPr>
          <w:rFonts w:cs="Times New Roman" w:ascii="Times New Roman" w:hAnsi="Times New Roman"/>
          <w:color w:val="000000"/>
          <w:sz w:val="28"/>
          <w:szCs w:val="28"/>
        </w:rPr>
        <w:t>и — отдел экономики, управления муниципальным имуществом и сельского хозяйства Администрации (далее – Отдел) или многофункциональный центр по предоставлению государственных и муниципальных услуг (далее – МФЦ):</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-лично;</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w:t>
      </w:r>
      <w:r>
        <w:rPr>
          <w:rFonts w:ascii="Times New Roman" w:hAnsi="Times New Roman"/>
          <w:sz w:val="28"/>
          <w:szCs w:val="28"/>
        </w:rPr>
        <w:t>по телефонам;</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в письменном виде.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1.3.3. Место нахождения Администрации: Российская Федерация Смоленская область, м.о. Ершичский с. Ершичи, улица Советская, дом 22.</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Почтовый адрес Администрации (для направления документов и письменных обращений): 216580, Смоленская область, м.о. Ершичский с. Ершичи, улица Советская, дом 22.</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color w:val="000000"/>
          <w:sz w:val="28"/>
          <w:szCs w:val="28"/>
        </w:rPr>
        <w:t>Контактные телефоны: 8(48155) 2-15-44, 8(48155) 2-19-44.</w:t>
      </w:r>
    </w:p>
    <w:p>
      <w:pPr>
        <w:pStyle w:val="Normal"/>
        <w:widowControl w:val="false"/>
        <w:spacing w:lineRule="auto" w:line="240" w:before="0" w:after="0"/>
        <w:ind w:firstLine="709"/>
        <w:jc w:val="both"/>
        <w:rPr/>
      </w:pPr>
      <w:r>
        <w:rPr>
          <w:rFonts w:cs="Times New Roman" w:ascii="Times New Roman" w:hAnsi="Times New Roman"/>
          <w:color w:val="000000"/>
          <w:sz w:val="28"/>
          <w:szCs w:val="28"/>
        </w:rPr>
        <w:t xml:space="preserve">- Сайт Администрации в информационно-телекоммуникационной сети «Интернет» </w:t>
      </w:r>
      <w:hyperlink r:id="rId2">
        <w:r>
          <w:rPr>
            <w:rFonts w:cs="Times New Roman" w:ascii="Times New Roman" w:hAnsi="Times New Roman"/>
            <w:color w:val="000000"/>
            <w:sz w:val="28"/>
            <w:szCs w:val="28"/>
            <w:u w:val="none"/>
          </w:rPr>
          <w:t>https://ershichadm.admin-smolensk.ru/</w:t>
        </w:r>
      </w:hyperlink>
      <w:r>
        <w:rPr>
          <w:rFonts w:cs="Times New Roman" w:ascii="Times New Roman" w:hAnsi="Times New Roman"/>
          <w:color w:val="000000"/>
          <w:sz w:val="28"/>
          <w:szCs w:val="28"/>
        </w:rPr>
        <w:t xml:space="preserve"> (далее – сеть «Интернет): </w:t>
      </w:r>
    </w:p>
    <w:p>
      <w:pPr>
        <w:pStyle w:val="Normal"/>
        <w:widowControl w:val="false"/>
        <w:spacing w:lineRule="auto" w:line="240" w:before="0" w:after="0"/>
        <w:ind w:firstLine="709"/>
        <w:jc w:val="both"/>
        <w:rPr>
          <w:color w:val="000000"/>
        </w:rPr>
      </w:pPr>
      <w:r>
        <w:rPr>
          <w:rFonts w:cs="Times New Roman" w:ascii="Times New Roman" w:hAnsi="Times New Roman"/>
          <w:color w:val="000000"/>
          <w:sz w:val="28"/>
          <w:szCs w:val="28"/>
        </w:rPr>
        <w:t xml:space="preserve">Электронный адрес в сети «Интернет»: </w:t>
      </w:r>
      <w:r>
        <w:rPr>
          <w:rFonts w:cs="Times New Roman" w:ascii="Times New Roman" w:hAnsi="Times New Roman"/>
          <w:b w:val="false"/>
          <w:i w:val="false"/>
          <w:caps w:val="false"/>
          <w:smallCaps w:val="false"/>
          <w:color w:val="000000"/>
          <w:spacing w:val="0"/>
          <w:sz w:val="28"/>
          <w:szCs w:val="28"/>
          <w:u w:val="none"/>
          <w:lang w:val="en-US"/>
        </w:rPr>
        <w:t>Ershichi@admin-smolensk.ru</w:t>
      </w:r>
      <w:r>
        <w:rPr>
          <w:rFonts w:cs="Times New Roman" w:ascii="Times New Roman" w:hAnsi="Times New Roman"/>
          <w:color w:val="000000"/>
          <w:sz w:val="28"/>
          <w:szCs w:val="28"/>
          <w:u w:val="none"/>
          <w:lang w:val="en-US"/>
        </w:rPr>
        <w:t xml:space="preserve">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График (режим) работы Администрации: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понедельник - пятница с 8 ч. 00 мин. до 17 ч. 00 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перерыв на обед с 13 ч. 00 мин. до 14 ч. 00 мин.</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Выходные дни: суббота, воскресенье.</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Прием посетителей осуществляется в рабочие дни с 8.00 до 13.00 и с 14.00 до 17.00.</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1.3.4. Местонахождение Отдела: 216580, Смоленская область, м.о. Ершичский с. Ершичи, улица Советская, дом 22.</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Электронный адрес: </w:t>
      </w:r>
      <w:hyperlink r:id="rId3">
        <w:r>
          <w:rPr>
            <w:rFonts w:cs="Times New Roman" w:ascii="Times New Roman" w:hAnsi="Times New Roman"/>
            <w:sz w:val="28"/>
            <w:szCs w:val="28"/>
            <w:lang w:val="en-US"/>
          </w:rPr>
          <w:t>ershadm</w:t>
        </w:r>
        <w:r>
          <w:rPr>
            <w:rFonts w:cs="Times New Roman" w:ascii="Times New Roman" w:hAnsi="Times New Roman"/>
            <w:sz w:val="28"/>
            <w:szCs w:val="28"/>
          </w:rPr>
          <w:t>@</w:t>
        </w:r>
        <w:r>
          <w:rPr>
            <w:rFonts w:cs="Times New Roman" w:ascii="Times New Roman" w:hAnsi="Times New Roman"/>
            <w:sz w:val="28"/>
            <w:szCs w:val="28"/>
            <w:lang w:val="en-US"/>
          </w:rPr>
          <w:t>admin</w:t>
        </w:r>
        <w:r>
          <w:rPr>
            <w:rFonts w:cs="Times New Roman" w:ascii="Times New Roman" w:hAnsi="Times New Roman"/>
            <w:sz w:val="28"/>
            <w:szCs w:val="28"/>
          </w:rPr>
          <w:t>-</w:t>
        </w:r>
        <w:r>
          <w:rPr>
            <w:rFonts w:cs="Times New Roman" w:ascii="Times New Roman" w:hAnsi="Times New Roman"/>
            <w:sz w:val="28"/>
            <w:szCs w:val="28"/>
            <w:lang w:val="en-US"/>
          </w:rPr>
          <w:t>smolensk</w:t>
        </w:r>
        <w:r>
          <w:rPr>
            <w:rFonts w:cs="Times New Roman" w:ascii="Times New Roman" w:hAnsi="Times New Roman"/>
            <w:sz w:val="28"/>
            <w:szCs w:val="28"/>
          </w:rPr>
          <w:t>.</w:t>
        </w:r>
        <w:r>
          <w:rPr>
            <w:rFonts w:cs="Times New Roman" w:ascii="Times New Roman" w:hAnsi="Times New Roman"/>
            <w:sz w:val="28"/>
            <w:szCs w:val="28"/>
            <w:lang w:val="en-US"/>
          </w:rPr>
          <w:t>ru</w:t>
        </w:r>
      </w:hyperlink>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Телефон для справок: 8(48</w:t>
      </w:r>
      <w:r>
        <w:rPr>
          <w:rFonts w:cs="Times New Roman" w:ascii="Times New Roman" w:hAnsi="Times New Roman"/>
          <w:sz w:val="28"/>
          <w:szCs w:val="28"/>
          <w:lang w:val="en-US"/>
        </w:rPr>
        <w:t>155</w:t>
      </w:r>
      <w:r>
        <w:rPr>
          <w:rFonts w:cs="Times New Roman" w:ascii="Times New Roman" w:hAnsi="Times New Roman"/>
          <w:sz w:val="28"/>
          <w:szCs w:val="28"/>
        </w:rPr>
        <w:t>) 2-</w:t>
      </w:r>
      <w:r>
        <w:rPr>
          <w:rFonts w:cs="Times New Roman" w:ascii="Times New Roman" w:hAnsi="Times New Roman"/>
          <w:sz w:val="28"/>
          <w:szCs w:val="28"/>
          <w:lang w:val="en-US"/>
        </w:rPr>
        <w:t>15-44</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График работы: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понедельник - пятница с 8 ч. 00 мин. до 17 ч. 00 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перерыв на обед с 13 ч. 00 мин. до 14 ч. 00 мин.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Выходные дни: суббота, воскресенье.</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1.3.5. Информация о муниципальной услуге размещается:</w:t>
      </w:r>
    </w:p>
    <w:p>
      <w:pPr>
        <w:pStyle w:val="ListParagraph"/>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xml:space="preserve">- в табличном виде на информационных стендах комитета; </w:t>
      </w:r>
    </w:p>
    <w:p>
      <w:pPr>
        <w:pStyle w:val="ListParagraph"/>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xml:space="preserve">- на сайте Администрации: </w:t>
      </w:r>
      <w:hyperlink r:id="rId4">
        <w:r>
          <w:rPr>
            <w:rFonts w:ascii="Times New Roman" w:hAnsi="Times New Roman"/>
            <w:color w:val="000000"/>
            <w:sz w:val="28"/>
            <w:szCs w:val="28"/>
            <w:u w:val="none"/>
          </w:rPr>
          <w:t>https://ershichadm.admin-smolensk.ru/</w:t>
        </w:r>
      </w:hyperlink>
      <w:r>
        <w:rPr>
          <w:rFonts w:ascii="Times New Roman" w:hAnsi="Times New Roman"/>
          <w:color w:val="000000"/>
          <w:sz w:val="28"/>
          <w:szCs w:val="28"/>
        </w:rPr>
        <w:t xml:space="preserve"> municipalnye-uslugi-468/</w:t>
      </w:r>
      <w:r>
        <w:rPr>
          <w:rFonts w:ascii="Times New Roman" w:hAnsi="Times New Roman"/>
          <w:sz w:val="28"/>
          <w:szCs w:val="28"/>
        </w:rPr>
        <w:t xml:space="preserve"> в информационно-телекоммуникационных сетях общего пользования (в том числе в сети «Интернет»);</w:t>
      </w:r>
    </w:p>
    <w:p>
      <w:pPr>
        <w:pStyle w:val="ListParagraph"/>
        <w:spacing w:lineRule="auto" w:line="240" w:before="0" w:after="0"/>
        <w:ind w:left="0" w:firstLine="709"/>
        <w:contextualSpacing w:val="false"/>
        <w:jc w:val="both"/>
        <w:rPr>
          <w:rFonts w:ascii="Times New Roman" w:hAnsi="Times New Roman"/>
          <w:i/>
          <w:i/>
          <w:sz w:val="28"/>
          <w:szCs w:val="28"/>
        </w:rPr>
      </w:pPr>
      <w:r>
        <w:rPr>
          <w:rFonts w:ascii="Times New Roman" w:hAnsi="Times New Roman"/>
          <w:sz w:val="28"/>
          <w:szCs w:val="28"/>
        </w:rPr>
        <w:t>- в средствах массовой информации: в газете «Ершичские вести»;</w:t>
      </w:r>
    </w:p>
    <w:p>
      <w:pPr>
        <w:pStyle w:val="ListParagraph"/>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в федеральной государственной информационной системе «Единый портал государственных и муниципальных услуг (функций)» (электронный адрес: http://www.gosuslugi.ru) (далее – Единый портал), а также посредством региональной государственной информационной системы «Портал государственн</w:t>
      </w:r>
      <w:r>
        <w:rPr>
          <w:rFonts w:ascii="Times New Roman" w:hAnsi="Times New Roman"/>
          <w:color w:val="000000"/>
          <w:sz w:val="28"/>
          <w:szCs w:val="28"/>
        </w:rPr>
        <w:t xml:space="preserve">ых и муниципальных услуг (функций) Смоленской области» (электронный адрес: </w:t>
      </w:r>
      <w:r>
        <w:rPr>
          <w:rFonts w:ascii="Times New Roman" w:hAnsi="Times New Roman"/>
          <w:color w:val="000000"/>
          <w:sz w:val="28"/>
          <w:szCs w:val="28"/>
          <w:lang w:val="en-US"/>
        </w:rPr>
        <w:t>http</w:t>
      </w:r>
      <w:r>
        <w:rPr>
          <w:rFonts w:ascii="Times New Roman" w:hAnsi="Times New Roman"/>
          <w:color w:val="000000"/>
          <w:sz w:val="28"/>
          <w:szCs w:val="28"/>
        </w:rPr>
        <w:t>://</w:t>
      </w:r>
      <w:r>
        <w:rPr>
          <w:rFonts w:ascii="Times New Roman" w:hAnsi="Times New Roman"/>
          <w:color w:val="000000"/>
          <w:sz w:val="28"/>
          <w:szCs w:val="28"/>
          <w:lang w:val="en-US"/>
        </w:rPr>
        <w:t>pgu</w:t>
      </w:r>
      <w:r>
        <w:rPr>
          <w:rFonts w:ascii="Times New Roman" w:hAnsi="Times New Roman"/>
          <w:color w:val="000000"/>
          <w:sz w:val="28"/>
          <w:szCs w:val="28"/>
        </w:rPr>
        <w:t>.</w:t>
      </w:r>
      <w:r>
        <w:rPr>
          <w:rFonts w:ascii="Times New Roman" w:hAnsi="Times New Roman"/>
          <w:color w:val="000000"/>
          <w:sz w:val="28"/>
          <w:szCs w:val="28"/>
          <w:lang w:val="en-US"/>
        </w:rPr>
        <w:t>admin</w:t>
      </w:r>
      <w:r>
        <w:rPr>
          <w:rFonts w:ascii="Times New Roman" w:hAnsi="Times New Roman"/>
          <w:color w:val="000000"/>
          <w:sz w:val="28"/>
          <w:szCs w:val="28"/>
        </w:rPr>
        <w:t>-</w:t>
      </w:r>
      <w:r>
        <w:rPr>
          <w:rFonts w:ascii="Times New Roman" w:hAnsi="Times New Roman"/>
          <w:color w:val="000000"/>
          <w:sz w:val="28"/>
          <w:szCs w:val="28"/>
          <w:lang w:val="en-US"/>
        </w:rPr>
        <w:t>smolensk</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 (далее - Региональный портал ЕПГУ).</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1.3.6. Размещаемая информация содержит:</w:t>
      </w:r>
    </w:p>
    <w:p>
      <w:pPr>
        <w:pStyle w:val="ListParagraph"/>
        <w:widowControl w:val="false"/>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извлечения из нормативных правовых актов, устанавливающих порядок и условия предоставления услуги;</w:t>
      </w:r>
    </w:p>
    <w:p>
      <w:pPr>
        <w:pStyle w:val="ListParagraph"/>
        <w:widowControl w:val="false"/>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порядок обращения за получением услуги;</w:t>
      </w:r>
    </w:p>
    <w:p>
      <w:pPr>
        <w:pStyle w:val="ListParagraph"/>
        <w:widowControl w:val="false"/>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перечень документов, необходимых для предоставления услуги, и требования, предъявляемые к этим документам;</w:t>
      </w:r>
    </w:p>
    <w:p>
      <w:pPr>
        <w:pStyle w:val="ListParagraph"/>
        <w:widowControl w:val="false"/>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сроки предоставления услуги;</w:t>
      </w:r>
    </w:p>
    <w:p>
      <w:pPr>
        <w:pStyle w:val="ListParagraph"/>
        <w:widowControl w:val="false"/>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текст настоящего Административного регламента;</w:t>
      </w:r>
    </w:p>
    <w:p>
      <w:pPr>
        <w:pStyle w:val="ListParagraph"/>
        <w:widowControl w:val="false"/>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блок-схему предоставления услуги;</w:t>
      </w:r>
    </w:p>
    <w:p>
      <w:pPr>
        <w:pStyle w:val="ListParagraph"/>
        <w:widowControl w:val="false"/>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порядок информирования о ходе предоставления услуги;</w:t>
      </w:r>
    </w:p>
    <w:p>
      <w:pPr>
        <w:pStyle w:val="ListParagraph"/>
        <w:widowControl w:val="false"/>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порядок обжалования действий (бездействия) и решений, осуществляемых и принимаемых специалистами Уполномоченного органа, управления в ходе предоставления услуги;</w:t>
      </w:r>
    </w:p>
    <w:p>
      <w:pPr>
        <w:pStyle w:val="ListParagraph"/>
        <w:widowControl w:val="false"/>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информацию об Администрации, управление с указанием их места нахождения, контактных телефонов, адресов электронной почты, адресов сайтов в сети «Интернет».</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1.3.7. Для получения информации по вопросам предоставления услуги, сведений о ходе предоставления муниципальной услуги Заявитель обращается в управление и указывает дату и входящий номер полученной при подаче документов расписки. В случае предоставления услуги в электронной форме информирование Заявителя о ходе предоставления услуги осуществляется через Региональный портал и/или Единый портал.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1.3.8. При необходимости получения консультаций заявители обращаются в </w:t>
      </w:r>
      <w:r>
        <w:rPr>
          <w:rFonts w:cs="Times New Roman" w:ascii="Times New Roman" w:hAnsi="Times New Roman"/>
          <w:iCs/>
          <w:sz w:val="28"/>
          <w:szCs w:val="28"/>
        </w:rPr>
        <w:t xml:space="preserve">Администрацию или </w:t>
      </w:r>
      <w:r>
        <w:rPr>
          <w:rFonts w:cs="Times New Roman" w:ascii="Times New Roman" w:hAnsi="Times New Roman"/>
          <w:sz w:val="28"/>
          <w:szCs w:val="28"/>
        </w:rPr>
        <w:t xml:space="preserve">к специалистам </w:t>
      </w:r>
      <w:r>
        <w:rPr>
          <w:rFonts w:cs="Times New Roman" w:ascii="Times New Roman" w:hAnsi="Times New Roman"/>
          <w:iCs/>
          <w:sz w:val="28"/>
          <w:szCs w:val="28"/>
        </w:rPr>
        <w:t>управления</w:t>
      </w:r>
      <w:r>
        <w:rPr>
          <w:rFonts w:cs="Times New Roman" w:ascii="Times New Roman" w:hAnsi="Times New Roman"/>
          <w:sz w:val="28"/>
          <w:szCs w:val="28"/>
        </w:rPr>
        <w:t>. Консультации по процедуре предоставления услуги осуществляются:</w:t>
      </w:r>
    </w:p>
    <w:p>
      <w:pPr>
        <w:pStyle w:val="ListParagraph"/>
        <w:numPr>
          <w:ilvl w:val="0"/>
          <w:numId w:val="0"/>
        </w:numPr>
        <w:spacing w:lineRule="auto" w:line="240" w:before="0" w:after="0"/>
        <w:ind w:left="0" w:firstLine="709"/>
        <w:contextualSpacing/>
        <w:jc w:val="both"/>
        <w:outlineLvl w:val="2"/>
        <w:rPr>
          <w:rFonts w:ascii="Times New Roman" w:hAnsi="Times New Roman"/>
          <w:sz w:val="28"/>
          <w:szCs w:val="28"/>
        </w:rPr>
      </w:pPr>
      <w:r>
        <w:rPr>
          <w:rFonts w:ascii="Times New Roman" w:hAnsi="Times New Roman"/>
          <w:sz w:val="28"/>
          <w:szCs w:val="28"/>
        </w:rPr>
        <w:t>- в письменной форме на основании письменного обращения;</w:t>
      </w:r>
    </w:p>
    <w:p>
      <w:pPr>
        <w:pStyle w:val="ListParagraph"/>
        <w:numPr>
          <w:ilvl w:val="0"/>
          <w:numId w:val="0"/>
        </w:numPr>
        <w:spacing w:lineRule="auto" w:line="240" w:before="0" w:after="0"/>
        <w:ind w:left="0" w:firstLine="709"/>
        <w:contextualSpacing/>
        <w:jc w:val="both"/>
        <w:outlineLvl w:val="2"/>
        <w:rPr>
          <w:rFonts w:ascii="Times New Roman" w:hAnsi="Times New Roman"/>
          <w:sz w:val="28"/>
          <w:szCs w:val="28"/>
        </w:rPr>
      </w:pPr>
      <w:r>
        <w:rPr>
          <w:rFonts w:ascii="Times New Roman" w:hAnsi="Times New Roman"/>
          <w:sz w:val="28"/>
          <w:szCs w:val="28"/>
        </w:rPr>
        <w:t>- при личном обращении;</w:t>
      </w:r>
    </w:p>
    <w:p>
      <w:pPr>
        <w:pStyle w:val="ListParagraph"/>
        <w:numPr>
          <w:ilvl w:val="0"/>
          <w:numId w:val="0"/>
        </w:numPr>
        <w:spacing w:lineRule="auto" w:line="240" w:before="0" w:after="0"/>
        <w:ind w:left="0" w:firstLine="709"/>
        <w:contextualSpacing/>
        <w:jc w:val="both"/>
        <w:outlineLvl w:val="2"/>
        <w:rPr>
          <w:rFonts w:ascii="Times New Roman" w:hAnsi="Times New Roman"/>
          <w:sz w:val="28"/>
          <w:szCs w:val="28"/>
        </w:rPr>
      </w:pPr>
      <w:r>
        <w:rPr>
          <w:rFonts w:ascii="Times New Roman" w:hAnsi="Times New Roman"/>
          <w:sz w:val="28"/>
          <w:szCs w:val="28"/>
        </w:rPr>
        <w:t>- по телефону 8(48155) 2-15-44;</w:t>
      </w:r>
    </w:p>
    <w:p>
      <w:pPr>
        <w:pStyle w:val="ListParagraph"/>
        <w:numPr>
          <w:ilvl w:val="0"/>
          <w:numId w:val="0"/>
        </w:numPr>
        <w:spacing w:lineRule="auto" w:line="240" w:before="0" w:after="0"/>
        <w:ind w:left="0" w:firstLine="709"/>
        <w:contextualSpacing/>
        <w:jc w:val="both"/>
        <w:outlineLvl w:val="2"/>
        <w:rPr>
          <w:rFonts w:ascii="Times New Roman" w:hAnsi="Times New Roman"/>
          <w:sz w:val="28"/>
          <w:szCs w:val="28"/>
        </w:rPr>
      </w:pPr>
      <w:r>
        <w:rPr>
          <w:rFonts w:ascii="Times New Roman" w:hAnsi="Times New Roman"/>
          <w:sz w:val="28"/>
          <w:szCs w:val="28"/>
        </w:rPr>
        <w:t>- по электронной почте.</w:t>
      </w:r>
    </w:p>
    <w:p>
      <w:pPr>
        <w:pStyle w:val="Normal"/>
        <w:numPr>
          <w:ilvl w:val="0"/>
          <w:numId w:val="0"/>
        </w:numPr>
        <w:spacing w:lineRule="auto" w:line="240" w:before="0" w:after="0"/>
        <w:ind w:left="0" w:firstLine="709"/>
        <w:jc w:val="both"/>
        <w:outlineLvl w:val="2"/>
        <w:rPr>
          <w:rFonts w:ascii="Times New Roman" w:hAnsi="Times New Roman" w:cs="Times New Roman"/>
          <w:sz w:val="28"/>
          <w:szCs w:val="28"/>
        </w:rPr>
      </w:pPr>
      <w:r>
        <w:rPr>
          <w:rFonts w:cs="Times New Roman" w:ascii="Times New Roman" w:hAnsi="Times New Roman"/>
          <w:sz w:val="28"/>
          <w:szCs w:val="28"/>
        </w:rPr>
        <w:t>Все консультации являются бесплатными.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1.3.9. Требования к форме и характеру взаимодействия должностных лиц Администрации и специалистов управления с заявителями: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консультации в письменной форме предоставляются специалистами</w:t>
      </w:r>
      <w:r>
        <w:rPr>
          <w:rFonts w:ascii="Times New Roman" w:hAnsi="Times New Roman"/>
          <w:iCs/>
          <w:sz w:val="28"/>
          <w:szCs w:val="28"/>
        </w:rPr>
        <w:t xml:space="preserve"> Администрации, специалистами управления </w:t>
      </w:r>
      <w:r>
        <w:rPr>
          <w:rFonts w:ascii="Times New Roman" w:hAnsi="Times New Roman"/>
          <w:sz w:val="28"/>
          <w:szCs w:val="28"/>
        </w:rPr>
        <w:t>на основании письменного запроса заявителя, в том числе поступившего в электронной форме, в течение 8 дней после получения указанного запроса;</w:t>
      </w:r>
    </w:p>
    <w:p>
      <w:pPr>
        <w:pStyle w:val="ListParagraph"/>
        <w:widowControl w:val="false"/>
        <w:tabs>
          <w:tab w:val="clear" w:pos="708"/>
          <w:tab w:val="left" w:pos="709" w:leader="none"/>
        </w:tabs>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 при консультировании по телефону </w:t>
      </w:r>
      <w:r>
        <w:rPr>
          <w:rFonts w:ascii="Times New Roman" w:hAnsi="Times New Roman"/>
          <w:iCs/>
          <w:sz w:val="28"/>
          <w:szCs w:val="28"/>
        </w:rPr>
        <w:t xml:space="preserve">специалист Отдела </w:t>
      </w:r>
      <w:r>
        <w:rPr>
          <w:rFonts w:ascii="Times New Roman" w:hAnsi="Times New Roman"/>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pPr>
        <w:pStyle w:val="ListParagraph"/>
        <w:widowControl w:val="false"/>
        <w:tabs>
          <w:tab w:val="clear" w:pos="708"/>
          <w:tab w:val="left" w:pos="9638" w:leader="none"/>
        </w:tabs>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-по завершении консультация</w:t>
      </w:r>
      <w:r>
        <w:rPr>
          <w:rFonts w:ascii="Times New Roman" w:hAnsi="Times New Roman"/>
          <w:iCs/>
          <w:sz w:val="28"/>
          <w:szCs w:val="28"/>
        </w:rPr>
        <w:t xml:space="preserve"> специалист Отдела </w:t>
      </w:r>
      <w:r>
        <w:rPr>
          <w:rFonts w:ascii="Times New Roman" w:hAnsi="Times New Roman"/>
          <w:sz w:val="28"/>
          <w:szCs w:val="28"/>
        </w:rPr>
        <w:t xml:space="preserve">должен кратко подвести итог разговора и перечислить действия, которые следует предпринять Заявителю; </w:t>
      </w:r>
    </w:p>
    <w:p>
      <w:pPr>
        <w:pStyle w:val="ListParagraph"/>
        <w:widowControl w:val="false"/>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 специалист </w:t>
      </w:r>
      <w:r>
        <w:rPr>
          <w:rFonts w:ascii="Times New Roman" w:hAnsi="Times New Roman"/>
          <w:iCs/>
          <w:sz w:val="28"/>
          <w:szCs w:val="28"/>
        </w:rPr>
        <w:t>Администрации, специалист управления</w:t>
      </w:r>
      <w:r>
        <w:rPr>
          <w:rFonts w:ascii="Times New Roman" w:hAnsi="Times New Roman"/>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1.3.10. Индивидуальное информирование при поступлении письменного обращения заявителя в управление осуществляется путем направления ему ответа почтовым направлением или по электронной почте.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 на обращение заявителя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информировании в письменном виде ответ на обращение направляется заявителю в течение 30 календарных дней со дня регистрации обращения.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1.3.11.Публичное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сайт Администрации, осуществляющего оказание муниципальной услуги, в сети «Интернет», и размещения материалов на информационных стендах 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1.3.12. На Региональном портале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управление по архитектуре и землеустройства, по телефону либо посредством электронной почты.</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09"/>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2. Стандарт предоставления муниципальной услуги</w:t>
      </w:r>
    </w:p>
    <w:p>
      <w:pPr>
        <w:pStyle w:val="Normal"/>
        <w:shd w:val="clear" w:color="auto" w:fill="FFFFFF"/>
        <w:spacing w:lineRule="auto" w:line="240" w:before="0" w:after="0"/>
        <w:ind w:firstLine="709"/>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uto" w:line="240" w:before="0" w:after="0"/>
        <w:ind w:firstLine="709"/>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2.1. Наименование муниципальной услуги</w:t>
      </w:r>
    </w:p>
    <w:p>
      <w:pPr>
        <w:pStyle w:val="Normal"/>
        <w:shd w:val="clear" w:color="auto" w:fill="FFFFFF"/>
        <w:spacing w:lineRule="auto" w:line="240" w:before="0" w:after="0"/>
        <w:ind w:firstLine="709"/>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Наименование муниципальной услуги «Установка информационной вывески, согласование дизайн-проекта размещения вывески».</w:t>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ind w:firstLine="709"/>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2.2. Наименование органа, предоставляющего муниципальную услугу</w:t>
      </w:r>
    </w:p>
    <w:p>
      <w:pPr>
        <w:pStyle w:val="ListParagraph"/>
        <w:spacing w:lineRule="auto" w:line="240" w:before="0" w:after="0"/>
        <w:ind w:left="0" w:firstLine="709"/>
        <w:contextualSpacing w:val="false"/>
        <w:jc w:val="both"/>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2.2.1. Муниципальную услугу предоставляет Администрация в лице Отдела.</w:t>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При предоставлении муниципальной услуги Администрация взаимодействует с:</w:t>
      </w:r>
    </w:p>
    <w:p>
      <w:pPr>
        <w:pStyle w:val="ListParagraph"/>
        <w:shd w:val="clear" w:color="auto" w:fill="FFFFFF"/>
        <w:spacing w:lineRule="auto" w:line="240" w:before="0" w:after="0"/>
        <w:ind w:left="709" w:hanging="0"/>
        <w:contextualSpacing/>
        <w:jc w:val="both"/>
        <w:rPr>
          <w:rFonts w:ascii="Times New Roman" w:hAnsi="Times New Roman" w:eastAsia="Times New Roman"/>
          <w:color w:val="000000" w:themeColor="text1"/>
          <w:sz w:val="28"/>
          <w:szCs w:val="28"/>
          <w:lang w:eastAsia="ru-RU"/>
        </w:rPr>
      </w:pPr>
      <w:r>
        <w:rPr>
          <w:rFonts w:eastAsia="Times New Roman" w:ascii="Times New Roman" w:hAnsi="Times New Roman"/>
          <w:color w:val="000000" w:themeColor="text1"/>
          <w:sz w:val="28"/>
          <w:szCs w:val="28"/>
          <w:lang w:eastAsia="ru-RU"/>
        </w:rPr>
        <w:t>- Управлением Федеральной налоговой службы России;</w:t>
      </w:r>
    </w:p>
    <w:p>
      <w:pPr>
        <w:pStyle w:val="ListParagraph"/>
        <w:shd w:val="clear" w:color="auto" w:fill="FFFFFF"/>
        <w:spacing w:lineRule="auto" w:line="240" w:before="0" w:after="0"/>
        <w:ind w:left="0" w:firstLine="709"/>
        <w:contextualSpacing/>
        <w:jc w:val="both"/>
        <w:rPr>
          <w:rFonts w:ascii="Times New Roman" w:hAnsi="Times New Roman" w:eastAsia="Times New Roman"/>
          <w:color w:val="000000" w:themeColor="text1"/>
          <w:sz w:val="28"/>
          <w:szCs w:val="28"/>
          <w:lang w:eastAsia="ru-RU"/>
        </w:rPr>
      </w:pPr>
      <w:r>
        <w:rPr>
          <w:rFonts w:eastAsia="Times New Roman" w:ascii="Times New Roman" w:hAnsi="Times New Roman"/>
          <w:color w:val="000000" w:themeColor="text1"/>
          <w:sz w:val="28"/>
          <w:szCs w:val="28"/>
          <w:lang w:eastAsia="ru-RU"/>
        </w:rPr>
        <w:t>- Управлением Федеральной службы государственной регистрации, кадастра и картографии;</w:t>
      </w:r>
    </w:p>
    <w:p>
      <w:pPr>
        <w:pStyle w:val="ListParagraph"/>
        <w:shd w:val="clear" w:color="auto" w:fill="FFFFFF"/>
        <w:spacing w:lineRule="auto" w:line="240" w:before="0" w:after="0"/>
        <w:ind w:left="709" w:hanging="0"/>
        <w:contextualSpacing/>
        <w:jc w:val="both"/>
        <w:rPr>
          <w:rFonts w:ascii="Times New Roman" w:hAnsi="Times New Roman" w:eastAsia="Times New Roman"/>
          <w:color w:val="000000" w:themeColor="text1"/>
          <w:sz w:val="28"/>
          <w:szCs w:val="28"/>
          <w:lang w:eastAsia="ru-RU"/>
        </w:rPr>
      </w:pPr>
      <w:r>
        <w:rPr>
          <w:rFonts w:eastAsia="Times New Roman" w:ascii="Times New Roman" w:hAnsi="Times New Roman"/>
          <w:color w:val="000000" w:themeColor="text1"/>
          <w:sz w:val="28"/>
          <w:szCs w:val="28"/>
          <w:lang w:eastAsia="ru-RU"/>
        </w:rPr>
        <w:t>- Орган, уполномоченный на охрану объектов культурного наследия;</w:t>
      </w:r>
    </w:p>
    <w:p>
      <w:pPr>
        <w:pStyle w:val="ListParagraph"/>
        <w:shd w:val="clear" w:color="auto" w:fill="FFFFFF"/>
        <w:spacing w:lineRule="auto" w:line="240" w:before="0" w:after="0"/>
        <w:ind w:left="0" w:firstLine="709"/>
        <w:contextualSpacing/>
        <w:jc w:val="both"/>
        <w:rPr>
          <w:rFonts w:ascii="Times New Roman" w:hAnsi="Times New Roman" w:eastAsia="Times New Roman"/>
          <w:color w:val="000000" w:themeColor="text1"/>
          <w:sz w:val="28"/>
          <w:szCs w:val="28"/>
          <w:lang w:eastAsia="ru-RU"/>
        </w:rPr>
      </w:pPr>
      <w:r>
        <w:rPr>
          <w:rFonts w:eastAsia="Times New Roman" w:ascii="Times New Roman" w:hAnsi="Times New Roman"/>
          <w:color w:val="000000" w:themeColor="text1"/>
          <w:sz w:val="28"/>
          <w:szCs w:val="28"/>
          <w:lang w:eastAsia="ru-RU"/>
        </w:rPr>
        <w:t>- Сектором по градостроительной деятельности Администрации муниципального образования «Ершичский муниципальный округ» Смоленской области.</w:t>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2.2.2.При предоставлении муниципальной услуги сотрудникам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2.3. Результат предоставления муниципальной услуги</w:t>
      </w:r>
    </w:p>
    <w:p>
      <w:pPr>
        <w:pStyle w:val="Normal"/>
        <w:shd w:val="clear" w:color="auto" w:fill="FFFFFF"/>
        <w:spacing w:lineRule="auto" w:line="240" w:before="0" w:after="0"/>
        <w:ind w:firstLine="709"/>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2.3.1. Результатом предоставления муниципальной услуги является:</w:t>
      </w:r>
    </w:p>
    <w:p>
      <w:pPr>
        <w:pStyle w:val="ListParagraph"/>
        <w:widowControl w:val="false"/>
        <w:shd w:val="clear" w:color="auto" w:fill="FFFFFF"/>
        <w:spacing w:lineRule="auto" w:line="240" w:before="0" w:after="0"/>
        <w:ind w:left="0" w:firstLine="709"/>
        <w:contextualSpacing/>
        <w:jc w:val="both"/>
        <w:rPr>
          <w:rFonts w:ascii="Times New Roman" w:hAnsi="Times New Roman" w:eastAsia="Times New Roman"/>
          <w:color w:val="000000" w:themeColor="text1"/>
          <w:sz w:val="28"/>
          <w:szCs w:val="28"/>
          <w:lang w:eastAsia="ru-RU"/>
        </w:rPr>
      </w:pPr>
      <w:r>
        <w:rPr>
          <w:rFonts w:eastAsia="Times New Roman" w:ascii="Times New Roman" w:hAnsi="Times New Roman"/>
          <w:color w:val="000000" w:themeColor="text1"/>
          <w:sz w:val="28"/>
          <w:szCs w:val="28"/>
          <w:lang w:eastAsia="ru-RU"/>
        </w:rPr>
        <w:t>- уведомление о согласовании установки информационной вывески, дизайн-проекта размещения вывески;</w:t>
      </w:r>
    </w:p>
    <w:p>
      <w:pPr>
        <w:pStyle w:val="ListParagraph"/>
        <w:widowControl w:val="false"/>
        <w:shd w:val="clear" w:color="auto" w:fill="FFFFFF"/>
        <w:spacing w:lineRule="auto" w:line="240" w:before="0" w:after="0"/>
        <w:ind w:left="0" w:firstLine="709"/>
        <w:contextualSpacing/>
        <w:jc w:val="both"/>
        <w:rPr>
          <w:rFonts w:ascii="Times New Roman" w:hAnsi="Times New Roman" w:eastAsia="Times New Roman"/>
          <w:color w:val="000000" w:themeColor="text1"/>
          <w:sz w:val="28"/>
          <w:szCs w:val="28"/>
          <w:lang w:eastAsia="ru-RU"/>
        </w:rPr>
      </w:pPr>
      <w:r>
        <w:rPr>
          <w:rFonts w:eastAsia="Times New Roman" w:ascii="Times New Roman" w:hAnsi="Times New Roman"/>
          <w:color w:val="000000" w:themeColor="text1"/>
          <w:sz w:val="28"/>
          <w:szCs w:val="28"/>
          <w:lang w:eastAsia="ru-RU"/>
        </w:rPr>
        <w:t>- уведомление об отказе установки информационной вывески, дизайн-проекта размещения вывески;</w:t>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2.3.2 Основанием для отказа в согласовании установки информационной вывески, дизайн-проекта размещения вывески является: </w:t>
      </w:r>
    </w:p>
    <w:p>
      <w:pPr>
        <w:pStyle w:val="ListParagraph"/>
        <w:shd w:val="clear" w:color="auto" w:fill="FFFFFF"/>
        <w:spacing w:lineRule="auto" w:line="240" w:before="0" w:after="0"/>
        <w:ind w:left="0" w:firstLine="709"/>
        <w:contextualSpacing/>
        <w:jc w:val="both"/>
        <w:rPr>
          <w:rFonts w:ascii="Times New Roman" w:hAnsi="Times New Roman" w:eastAsia="Times New Roman"/>
          <w:color w:val="000000" w:themeColor="text1"/>
          <w:sz w:val="28"/>
          <w:szCs w:val="28"/>
          <w:lang w:eastAsia="ru-RU"/>
        </w:rPr>
      </w:pPr>
      <w:r>
        <w:rPr>
          <w:rFonts w:ascii="Times New Roman" w:hAnsi="Times New Roman"/>
          <w:sz w:val="28"/>
          <w:szCs w:val="28"/>
        </w:rPr>
        <w:t>- несоответствие дизайн-проекта вывески требованиям к архитектурному облику территории, требованиям к вывескам, указанным в соответствующих правовых актах, в том числе в правилах благоустройства Администрации муниципального образования «Ершичский муниципальный округ» Смоленской области;</w:t>
      </w:r>
    </w:p>
    <w:p>
      <w:pPr>
        <w:pStyle w:val="ListParagraph"/>
        <w:shd w:val="clear" w:color="auto" w:fill="FFFFFF"/>
        <w:spacing w:lineRule="auto" w:line="240" w:before="0" w:after="0"/>
        <w:ind w:left="0" w:firstLine="709"/>
        <w:contextualSpacing/>
        <w:jc w:val="both"/>
        <w:rPr>
          <w:rFonts w:ascii="Times New Roman" w:hAnsi="Times New Roman"/>
          <w:sz w:val="26"/>
          <w:szCs w:val="26"/>
        </w:rPr>
      </w:pPr>
      <w:r>
        <w:rPr>
          <w:rFonts w:ascii="Times New Roman" w:hAnsi="Times New Roman"/>
          <w:sz w:val="28"/>
          <w:szCs w:val="28"/>
        </w:rPr>
        <w:t>- документы (сведения), представленные заявителем, противоречат</w:t>
        <w:br/>
        <w:t>документам (сведениям), полученным в рамках межведомственного</w:t>
        <w:br/>
        <w:t>взаимодействия</w:t>
      </w:r>
      <w:r>
        <w:rPr>
          <w:rFonts w:ascii="Times New Roman" w:hAnsi="Times New Roman"/>
          <w:sz w:val="26"/>
          <w:szCs w:val="26"/>
        </w:rPr>
        <w:t>;</w:t>
      </w:r>
    </w:p>
    <w:p>
      <w:pPr>
        <w:pStyle w:val="ListParagraph"/>
        <w:shd w:val="clear" w:color="auto" w:fill="FFFFFF"/>
        <w:spacing w:lineRule="auto" w:line="240" w:before="0" w:after="0"/>
        <w:ind w:left="0" w:firstLine="709"/>
        <w:contextualSpacing/>
        <w:jc w:val="both"/>
        <w:rPr>
          <w:rFonts w:ascii="Times New Roman" w:hAnsi="Times New Roman"/>
          <w:sz w:val="26"/>
          <w:szCs w:val="26"/>
        </w:rPr>
      </w:pPr>
      <w:r>
        <w:rPr>
          <w:rFonts w:ascii="Times New Roman" w:hAnsi="Times New Roman"/>
          <w:sz w:val="28"/>
          <w:szCs w:val="28"/>
        </w:rPr>
        <w:t>- нарушение требований Федерального закона от 25.06.2002 № 73-ФЗ «Об объектах культурного наследия (памятниках истории и культуры) народов Российской Федерации», в случаях, если здание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Normal"/>
        <w:shd w:val="clear" w:color="auto" w:fill="FFFFFF"/>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2.3.3. Решения о предоставлении муниципальной услуги, указанные в пункте 2.3.1, содержат следующие реквизиты: </w:t>
      </w:r>
    </w:p>
    <w:p>
      <w:pPr>
        <w:pStyle w:val="ListParagraph"/>
        <w:shd w:val="clear" w:color="auto" w:fill="FFFFFF"/>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регистрационный номер; </w:t>
      </w:r>
    </w:p>
    <w:p>
      <w:pPr>
        <w:pStyle w:val="ListParagraph"/>
        <w:shd w:val="clear" w:color="auto" w:fill="FFFFFF"/>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дата регистрации; </w:t>
      </w:r>
    </w:p>
    <w:p>
      <w:pPr>
        <w:pStyle w:val="ListParagraph"/>
        <w:shd w:val="clear" w:color="auto" w:fill="FFFFFF"/>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подпись должностного лица, уполномоченного на подписание результата предоставления муниципальной услуги.</w:t>
      </w:r>
    </w:p>
    <w:p>
      <w:pPr>
        <w:pStyle w:val="Normal"/>
        <w:shd w:val="clear" w:color="auto" w:fill="FFFFFF"/>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2.3.4. Результат предоставления муниципальной услуги получается заявителем одним из следующих способов: </w:t>
      </w:r>
    </w:p>
    <w:p>
      <w:pPr>
        <w:pStyle w:val="ListParagraph"/>
        <w:shd w:val="clear" w:color="auto" w:fill="FFFFFF"/>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лично в Отделе; </w:t>
      </w:r>
    </w:p>
    <w:p>
      <w:pPr>
        <w:pStyle w:val="ListParagraph"/>
        <w:shd w:val="clear" w:color="auto" w:fill="FFFFFF"/>
        <w:spacing w:lineRule="auto" w:line="240" w:before="0" w:after="0"/>
        <w:ind w:left="709" w:hanging="0"/>
        <w:contextualSpacing/>
        <w:jc w:val="both"/>
        <w:rPr>
          <w:rFonts w:ascii="Times New Roman" w:hAnsi="Times New Roman" w:eastAsia="Times New Roman"/>
          <w:color w:val="000000" w:themeColor="text1"/>
          <w:sz w:val="28"/>
          <w:szCs w:val="28"/>
          <w:lang w:eastAsia="ru-RU"/>
        </w:rPr>
      </w:pPr>
      <w:r>
        <w:rPr>
          <w:rFonts w:ascii="Times New Roman" w:hAnsi="Times New Roman"/>
          <w:sz w:val="28"/>
          <w:szCs w:val="28"/>
        </w:rPr>
        <w:t>- почтовым отправлением.</w:t>
      </w:r>
    </w:p>
    <w:p>
      <w:pPr>
        <w:pStyle w:val="Normal"/>
        <w:spacing w:lineRule="auto" w:line="240" w:before="0" w:after="0"/>
        <w:ind w:firstLine="709"/>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lineRule="auto" w:line="240" w:before="0" w:after="0"/>
        <w:ind w:firstLine="709"/>
        <w:jc w:val="center"/>
        <w:rPr>
          <w:rFonts w:ascii="Times New Roman" w:hAnsi="Times New Roman" w:eastAsia="Times New Roman" w:cs="Times New Roman"/>
          <w:sz w:val="28"/>
          <w:szCs w:val="28"/>
        </w:rPr>
      </w:pPr>
      <w:r>
        <w:rPr>
          <w:rFonts w:eastAsia="Times New Roman" w:cs="Times New Roman" w:ascii="Times New Roman" w:hAnsi="Times New Roman"/>
          <w:b/>
          <w:sz w:val="28"/>
          <w:szCs w:val="28"/>
        </w:rPr>
        <w:t>2.4. Срок предоставления муниципальной услуги</w:t>
      </w:r>
    </w:p>
    <w:p>
      <w:pPr>
        <w:pStyle w:val="ListParagraph"/>
        <w:spacing w:lineRule="auto" w:line="240" w:before="0" w:after="0"/>
        <w:ind w:left="0" w:firstLine="709"/>
        <w:contextualSpacing w:val="false"/>
        <w:jc w:val="both"/>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2.4.1. Муниципальная услуга предоставляется в срок не более 10 рабочих дней с момента поступления заявления об </w:t>
      </w:r>
      <w:r>
        <w:rPr>
          <w:rFonts w:eastAsia="Times New Roman" w:cs="Times New Roman" w:ascii="Times New Roman" w:hAnsi="Times New Roman"/>
          <w:bCs/>
          <w:color w:val="000000" w:themeColor="text1"/>
          <w:sz w:val="28"/>
          <w:szCs w:val="28"/>
          <w:lang w:eastAsia="ru-RU"/>
        </w:rPr>
        <w:t>установке информационной вывески, согласование дизайн-проекта размещения вывески</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Срок принятия решения о предоставлении муниципальной услуги в случае направления заявителем (представителем заявителя)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2.4.3. Срок приостановления предоставления муниципальной услуги не предусмотрен действующим законодательством.</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2.4.4. Срок выдачи (направления по адресу, указанному в заявлении о предоставлении муниципальной услуги, либо через МФЦ) заявителю (представителю заявителя) документа, подтверждающего принятие решения о предоставлении муниципальной услуги либо принятие решения об отказе в предоставлении муниципальной услуги, </w:t>
      </w:r>
      <w:r>
        <w:rPr>
          <w:rFonts w:eastAsia="Times New Roman" w:cs="Times New Roman" w:ascii="Times New Roman" w:hAnsi="Times New Roman"/>
          <w:color w:val="000000"/>
          <w:sz w:val="28"/>
          <w:szCs w:val="28"/>
          <w:lang w:eastAsia="ru-RU"/>
        </w:rPr>
        <w:t xml:space="preserve">пять календарных </w:t>
      </w:r>
      <w:r>
        <w:rPr>
          <w:rFonts w:eastAsia="Times New Roman" w:cs="Times New Roman" w:ascii="Times New Roman" w:hAnsi="Times New Roman"/>
          <w:sz w:val="28"/>
          <w:szCs w:val="28"/>
          <w:lang w:eastAsia="ru-RU"/>
        </w:rPr>
        <w:t>дней.</w:t>
      </w:r>
    </w:p>
    <w:p>
      <w:pPr>
        <w:pStyle w:val="ListParagraph"/>
        <w:spacing w:lineRule="auto" w:line="240" w:before="0" w:after="0"/>
        <w:ind w:left="0" w:firstLine="709"/>
        <w:contextualSpacing w:val="false"/>
        <w:jc w:val="center"/>
        <w:rPr>
          <w:rFonts w:ascii="Times New Roman" w:hAnsi="Times New Roman"/>
          <w:b/>
          <w:b/>
          <w:sz w:val="28"/>
          <w:szCs w:val="28"/>
        </w:rPr>
      </w:pPr>
      <w:r>
        <w:rPr>
          <w:rFonts w:ascii="Times New Roman" w:hAnsi="Times New Roman"/>
          <w:b/>
          <w:sz w:val="28"/>
          <w:szCs w:val="28"/>
        </w:rPr>
      </w:r>
    </w:p>
    <w:p>
      <w:pPr>
        <w:pStyle w:val="ListParagraph"/>
        <w:spacing w:lineRule="auto" w:line="240" w:before="0" w:after="0"/>
        <w:ind w:left="0" w:firstLine="709"/>
        <w:contextualSpacing w:val="false"/>
        <w:jc w:val="center"/>
        <w:rPr>
          <w:rFonts w:ascii="Times New Roman" w:hAnsi="Times New Roman"/>
          <w:sz w:val="28"/>
          <w:szCs w:val="28"/>
        </w:rPr>
      </w:pPr>
      <w:r>
        <w:rPr>
          <w:rFonts w:ascii="Times New Roman" w:hAnsi="Times New Roman"/>
          <w:b/>
          <w:sz w:val="28"/>
          <w:szCs w:val="28"/>
        </w:rPr>
        <w:t>2.5. Правовые основания для предоставления муниципальной услуги</w:t>
      </w:r>
    </w:p>
    <w:p>
      <w:pPr>
        <w:pStyle w:val="ListParagraph"/>
        <w:spacing w:lineRule="auto" w:line="240" w:before="0" w:after="0"/>
        <w:ind w:left="0" w:firstLine="709"/>
        <w:contextualSpacing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ListParagraph"/>
        <w:spacing w:lineRule="auto" w:line="240" w:before="0" w:after="0"/>
        <w:ind w:left="0" w:firstLine="709"/>
        <w:contextualSpacing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2.5.1.Предоставление муниципальной услуги осуществляется в соответствии с:</w:t>
      </w:r>
    </w:p>
    <w:p>
      <w:pPr>
        <w:pStyle w:val="ListParagraph"/>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Федеральным законом от 13.03.2006 № 38 «О рекламе»;</w:t>
      </w:r>
    </w:p>
    <w:p>
      <w:pPr>
        <w:pStyle w:val="ListParagraph"/>
        <w:spacing w:lineRule="auto" w:line="240" w:before="0" w:after="0"/>
        <w:ind w:left="709" w:hanging="0"/>
        <w:contextualSpacing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Конституцией Российской Федерации;</w:t>
      </w:r>
    </w:p>
    <w:p>
      <w:pPr>
        <w:pStyle w:val="ListParagraph"/>
        <w:spacing w:lineRule="auto" w:line="240" w:before="0" w:after="0"/>
        <w:ind w:left="0" w:firstLine="709"/>
        <w:contextualSpacing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Федеральным </w:t>
      </w:r>
      <w:hyperlink r:id="rId5">
        <w:r>
          <w:rPr>
            <w:rFonts w:eastAsia="Times New Roman" w:ascii="Times New Roman" w:hAnsi="Times New Roman"/>
            <w:sz w:val="28"/>
            <w:szCs w:val="28"/>
            <w:lang w:eastAsia="ru-RU"/>
          </w:rPr>
          <w:t>закон</w:t>
        </w:r>
      </w:hyperlink>
      <w:r>
        <w:rPr>
          <w:rFonts w:eastAsia="Times New Roman" w:ascii="Times New Roman" w:hAnsi="Times New Roman"/>
          <w:sz w:val="28"/>
          <w:szCs w:val="28"/>
          <w:lang w:eastAsia="ru-RU"/>
        </w:rPr>
        <w:t>ом от 06.10.2003 № 131-ФЗ «Об общих принципах организации местного самоуправления в Российской Федерации»;</w:t>
      </w:r>
    </w:p>
    <w:p>
      <w:pPr>
        <w:pStyle w:val="ListParagraph"/>
        <w:spacing w:lineRule="auto" w:line="240" w:before="0" w:after="0"/>
        <w:ind w:left="0" w:firstLine="709"/>
        <w:contextualSpacing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Федеральным законом от 27.07 2006 № 149-ФЗ«Об информации, информационных технологиях и о защите информации»;</w:t>
      </w:r>
    </w:p>
    <w:p>
      <w:pPr>
        <w:pStyle w:val="ListParagraph"/>
        <w:spacing w:lineRule="auto" w:line="240" w:before="0" w:after="0"/>
        <w:ind w:left="0" w:firstLine="709"/>
        <w:contextualSpacing w:val="false"/>
        <w:jc w:val="both"/>
        <w:rPr>
          <w:rFonts w:ascii="Times New Roman" w:hAnsi="Times New Roman" w:eastAsia="Times New Roman"/>
          <w:sz w:val="28"/>
          <w:szCs w:val="28"/>
          <w:lang w:eastAsia="ru-RU"/>
        </w:rPr>
      </w:pPr>
      <w:r>
        <w:rPr>
          <w:rFonts w:ascii="Times New Roman" w:hAnsi="Times New Roman"/>
          <w:sz w:val="28"/>
          <w:szCs w:val="28"/>
        </w:rPr>
        <w:t>- Федеральным законом от 27.07.2006 № 152-ФЗ«О персональных данных»;</w:t>
      </w:r>
    </w:p>
    <w:p>
      <w:pPr>
        <w:pStyle w:val="ListParagraph"/>
        <w:spacing w:lineRule="auto" w:line="240" w:before="0" w:after="0"/>
        <w:ind w:left="0" w:firstLine="709"/>
        <w:contextualSpacing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Федеральным </w:t>
      </w:r>
      <w:hyperlink r:id="rId6">
        <w:r>
          <w:rPr>
            <w:rFonts w:eastAsia="Times New Roman" w:ascii="Times New Roman" w:hAnsi="Times New Roman"/>
            <w:sz w:val="28"/>
            <w:szCs w:val="28"/>
            <w:lang w:eastAsia="ru-RU"/>
          </w:rPr>
          <w:t>закон</w:t>
        </w:r>
      </w:hyperlink>
      <w:r>
        <w:rPr>
          <w:rFonts w:eastAsia="Times New Roman" w:ascii="Times New Roman" w:hAnsi="Times New Roman"/>
          <w:sz w:val="28"/>
          <w:szCs w:val="28"/>
          <w:lang w:eastAsia="ru-RU"/>
        </w:rPr>
        <w:t>ом от 27.07.2010 № 210-ФЗ «Об организации предоставления государственных и муниципальных услуг»;</w:t>
      </w:r>
    </w:p>
    <w:p>
      <w:pPr>
        <w:pStyle w:val="ListParagraph"/>
        <w:spacing w:lineRule="auto" w:line="240" w:before="0" w:after="0"/>
        <w:ind w:left="709" w:hanging="0"/>
        <w:contextualSpacing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Федеральным законом от 6.04.2011 № 63-ФЗ «Об электронной подписи»;</w:t>
      </w:r>
    </w:p>
    <w:p>
      <w:pPr>
        <w:pStyle w:val="ListParagraph"/>
        <w:spacing w:lineRule="auto" w:line="240" w:before="0" w:after="0"/>
        <w:ind w:left="0" w:firstLine="709"/>
        <w:contextualSpacing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постановлением Правительства Российской Федерации от 25.07.2012   № 634 «О видах электронной подписи, использование которых допускается при обращении за получением государственных и муниципальных услуг»;</w:t>
      </w:r>
    </w:p>
    <w:p>
      <w:pPr>
        <w:pStyle w:val="ListParagraph"/>
        <w:spacing w:lineRule="auto" w:line="240" w:before="0" w:after="0"/>
        <w:ind w:left="0" w:firstLine="709"/>
        <w:contextualSpacing w:val="false"/>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постановлением Правительства Российской Федерации от 25.08. 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ListParagraph"/>
        <w:spacing w:lineRule="auto" w:line="240" w:before="0" w:after="0"/>
        <w:ind w:left="0" w:firstLine="709"/>
        <w:contextualSpacing w:val="false"/>
        <w:jc w:val="both"/>
        <w:rPr>
          <w:rFonts w:ascii="Times New Roman" w:hAnsi="Times New Roman" w:eastAsia="Times New Roman"/>
          <w:sz w:val="28"/>
          <w:szCs w:val="28"/>
          <w:lang w:eastAsia="ru-RU"/>
        </w:rPr>
      </w:pPr>
      <w:r>
        <w:rPr>
          <w:rFonts w:ascii="Times New Roman" w:hAnsi="Times New Roman"/>
          <w:sz w:val="28"/>
          <w:szCs w:val="28"/>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pPr>
        <w:pStyle w:val="ListParagraph"/>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Уставом муниципального образования «Ершичский муниципальный округ» Смоленской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2.6. Исчерпывающий перечень документов, необходимых для предоставления муниципальной услуги</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2.6.1. Для получения муниципальной услуги заявитель представляет:</w:t>
      </w:r>
    </w:p>
    <w:p>
      <w:pPr>
        <w:pStyle w:val="ListParagraph"/>
        <w:widowControl w:val="false"/>
        <w:spacing w:lineRule="auto" w:line="240" w:before="0" w:after="0"/>
        <w:ind w:left="0" w:firstLine="709"/>
        <w:contextualSpacing/>
        <w:jc w:val="both"/>
        <w:rPr>
          <w:rFonts w:ascii="Times New Roman" w:hAnsi="Times New Roman"/>
          <w:sz w:val="28"/>
          <w:szCs w:val="28"/>
        </w:rPr>
      </w:pPr>
      <w:r>
        <w:rPr>
          <w:rFonts w:ascii="Times New Roman" w:hAnsi="Times New Roman"/>
          <w:color w:val="000000"/>
          <w:sz w:val="28"/>
          <w:szCs w:val="28"/>
        </w:rPr>
        <w:t xml:space="preserve">- для юридического лица - документ, удостоверяющий личность представителя заявителя и его полномочия (при отсутствии в Едином государственном реестре юридических лиц записи о полномочиях данного представителя действовать по доверенности от имени юридического лица); </w:t>
      </w:r>
    </w:p>
    <w:p>
      <w:pPr>
        <w:pStyle w:val="ListParagraph"/>
        <w:widowControl w:val="false"/>
        <w:spacing w:lineRule="auto" w:line="240" w:before="0" w:after="0"/>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для физического лица, зарегистрированного в качестве индивидуального предпринимателя - копия паспорта, документ, удостоверяющий полномочия представителя заявителя; </w:t>
      </w:r>
    </w:p>
    <w:p>
      <w:pPr>
        <w:pStyle w:val="ListParagraph"/>
        <w:spacing w:lineRule="auto" w:line="240" w:before="0" w:after="0"/>
        <w:ind w:left="0"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для физических лиц, не являющихся индивидуальными предпринимателями - копия паспорта, копия документа, удостоверяющего личность представителя заявителя, документ, удостоверяющий полномочия представителя заявителя; </w:t>
      </w:r>
    </w:p>
    <w:p>
      <w:pPr>
        <w:pStyle w:val="ListParagraph"/>
        <w:spacing w:lineRule="auto" w:line="240" w:before="0" w:after="0"/>
        <w:ind w:left="0" w:firstLine="709"/>
        <w:contextualSpacing/>
        <w:jc w:val="both"/>
        <w:rPr>
          <w:rFonts w:ascii="Times New Roman" w:hAnsi="Times New Roman"/>
          <w:color w:val="000000"/>
          <w:sz w:val="28"/>
          <w:szCs w:val="28"/>
        </w:rPr>
      </w:pPr>
      <w:r>
        <w:rPr>
          <w:rFonts w:ascii="Times New Roman" w:hAnsi="Times New Roman"/>
          <w:sz w:val="28"/>
          <w:szCs w:val="28"/>
        </w:rPr>
        <w:t>-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2.6.2. Указанные документы представляются один раз при первом обращении заявителя с заявлением о выдаче согласования. В дальнейшем представляются копии изменений к указанным документам (при наличии таковых) или копии новых документов (паспорта - для физических лиц);</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sz w:val="28"/>
          <w:szCs w:val="28"/>
        </w:rPr>
        <w:t>2.6.3.</w:t>
      </w:r>
      <w:r>
        <w:rPr>
          <w:rFonts w:cs="Times New Roman" w:ascii="Times New Roman" w:hAnsi="Times New Roman"/>
          <w:bCs/>
          <w:sz w:val="28"/>
          <w:szCs w:val="28"/>
        </w:rPr>
        <w:t>Дизайн-проект, оформленный согласно приложению № 5, в следующем составе: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текстовые материалы: </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сведения об адресе расположения объекта; </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сведения о владельце информационной конструкции (вывески); </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 сведения о собственнике объекта, к которому планируется присоединение информационной конструкции (вывески); </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сведения о типе информационной конструкции (вывески); </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сведения о способе освещения информационной конструкции (вывески); </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сведения о способе крепления информационной конструкции (вывески); </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параметры информационной конструкции (вывески) (размеры).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графические материалы: </w:t>
      </w:r>
    </w:p>
    <w:p>
      <w:pPr>
        <w:pStyle w:val="ListParagraph"/>
        <w:spacing w:lineRule="auto" w:line="240" w:before="0" w:after="0"/>
        <w:ind w:left="709" w:hanging="0"/>
        <w:contextualSpacing w:val="false"/>
        <w:jc w:val="both"/>
        <w:rPr>
          <w:rFonts w:ascii="Times New Roman" w:hAnsi="Times New Roman"/>
          <w:sz w:val="28"/>
          <w:szCs w:val="28"/>
        </w:rPr>
      </w:pPr>
      <w:r>
        <w:rPr>
          <w:rFonts w:ascii="Times New Roman" w:hAnsi="Times New Roman"/>
          <w:sz w:val="28"/>
          <w:szCs w:val="28"/>
        </w:rPr>
        <w:t xml:space="preserve">- ситуационная схема расположения объекта; </w:t>
      </w:r>
    </w:p>
    <w:p>
      <w:pPr>
        <w:pStyle w:val="ListParagraph"/>
        <w:spacing w:lineRule="auto" w:line="240" w:before="0" w:after="0"/>
        <w:ind w:left="709" w:hanging="0"/>
        <w:contextualSpacing w:val="false"/>
        <w:jc w:val="both"/>
        <w:rPr>
          <w:rFonts w:ascii="Times New Roman" w:hAnsi="Times New Roman"/>
          <w:sz w:val="28"/>
          <w:szCs w:val="28"/>
        </w:rPr>
      </w:pPr>
      <w:r>
        <w:rPr>
          <w:rFonts w:ascii="Times New Roman" w:hAnsi="Times New Roman"/>
          <w:sz w:val="28"/>
          <w:szCs w:val="28"/>
        </w:rPr>
        <w:t xml:space="preserve">- панорамные виды объекта; </w:t>
      </w:r>
    </w:p>
    <w:p>
      <w:pPr>
        <w:pStyle w:val="ListParagraph"/>
        <w:spacing w:lineRule="auto" w:line="240" w:before="0" w:after="0"/>
        <w:ind w:left="709" w:hanging="0"/>
        <w:contextualSpacing w:val="false"/>
        <w:jc w:val="both"/>
        <w:rPr>
          <w:rFonts w:ascii="Times New Roman" w:hAnsi="Times New Roman"/>
          <w:sz w:val="28"/>
          <w:szCs w:val="28"/>
        </w:rPr>
      </w:pPr>
      <w:r>
        <w:rPr>
          <w:rFonts w:ascii="Times New Roman" w:hAnsi="Times New Roman"/>
          <w:sz w:val="28"/>
          <w:szCs w:val="28"/>
        </w:rPr>
        <w:t xml:space="preserve">- информацию о размещении всех информационных конструкций, в том числе отдельно стоящих вывесок; </w:t>
      </w:r>
    </w:p>
    <w:p>
      <w:pPr>
        <w:pStyle w:val="ListParagraph"/>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xml:space="preserve">- фотофиксация предполагаемого места размещения вывески (не менее трёх видов); </w:t>
      </w:r>
    </w:p>
    <w:p>
      <w:pPr>
        <w:pStyle w:val="ListParagraph"/>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xml:space="preserve">- фотомонтаж (графическая фотопривязка вывески в месте ее предполагаемого размещения в существующую ситуацию с указанием размеров) выполняется в виде компьютерной фотопривязки конструкции вывески на фотографии с соблюдением пропорций размещаемого объекта; </w:t>
      </w:r>
    </w:p>
    <w:p>
      <w:pPr>
        <w:pStyle w:val="ListParagraph"/>
        <w:spacing w:lineRule="auto" w:line="240" w:before="0" w:after="0"/>
        <w:ind w:left="0" w:firstLine="709"/>
        <w:contextualSpacing w:val="false"/>
        <w:jc w:val="both"/>
        <w:rPr>
          <w:rFonts w:ascii="Times New Roman" w:hAnsi="Times New Roman"/>
          <w:sz w:val="28"/>
          <w:szCs w:val="28"/>
        </w:rPr>
      </w:pPr>
      <w:r>
        <w:rPr>
          <w:rFonts w:ascii="Times New Roman" w:hAnsi="Times New Roman"/>
          <w:sz w:val="28"/>
          <w:szCs w:val="28"/>
        </w:rPr>
        <w:t xml:space="preserve">- фотомонтаж ночного вида размещаемой информационной конструкции при наличии ночной подсветки; </w:t>
      </w:r>
    </w:p>
    <w:p>
      <w:pPr>
        <w:pStyle w:val="Normal"/>
        <w:spacing w:lineRule="auto" w:line="240" w:before="0" w:after="0"/>
        <w:ind w:firstLine="708"/>
        <w:jc w:val="both"/>
        <w:rPr>
          <w:rFonts w:ascii="Times New Roman" w:hAnsi="Times New Roman"/>
          <w:bCs/>
          <w:sz w:val="28"/>
          <w:szCs w:val="28"/>
        </w:rPr>
      </w:pPr>
      <w:r>
        <w:rPr>
          <w:rFonts w:ascii="Times New Roman" w:hAnsi="Times New Roman"/>
          <w:sz w:val="28"/>
          <w:szCs w:val="28"/>
        </w:rPr>
        <w:t>- информацию о размещении всех информационных конструкций, в том числе отдельно стоящих вывесок.</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bCs/>
          <w:sz w:val="28"/>
          <w:szCs w:val="28"/>
        </w:rPr>
        <w:t>2.6.4.</w:t>
      </w:r>
      <w:r>
        <w:rPr>
          <w:rFonts w:cs="Times New Roman" w:ascii="Times New Roman" w:hAnsi="Times New Roman"/>
          <w:sz w:val="28"/>
          <w:szCs w:val="28"/>
        </w:rPr>
        <w:t xml:space="preserve">Письменное согласование собственника или иного законного владельца имущества эскизного проекта, </w:t>
      </w:r>
      <w:r>
        <w:rPr>
          <w:rFonts w:eastAsia="Calibri" w:cs="Times New Roman" w:ascii="Times New Roman" w:hAnsi="Times New Roman"/>
          <w:bCs/>
          <w:sz w:val="28"/>
          <w:szCs w:val="28"/>
        </w:rPr>
        <w:t>в случае размещения информационных конструкций (вывесок) на многоквартирных жилых домах и на объектах встроенно-пристроенных к многоквартирным жилым домам,</w:t>
      </w:r>
      <w:r>
        <w:rPr>
          <w:rFonts w:cs="Times New Roman" w:ascii="Times New Roman" w:hAnsi="Times New Roman"/>
          <w:sz w:val="28"/>
          <w:szCs w:val="28"/>
        </w:rPr>
        <w:t xml:space="preserve"> либо дизайн-проекта, </w:t>
      </w:r>
      <w:r>
        <w:rPr>
          <w:rFonts w:eastAsia="Calibri" w:cs="Times New Roman" w:ascii="Times New Roman" w:hAnsi="Times New Roman"/>
          <w:bCs/>
          <w:sz w:val="28"/>
          <w:szCs w:val="28"/>
        </w:rPr>
        <w:t>в случае размещения рекламных и информационных конструкций (вывесок) на внешних поверхностях зданий, строений, сооружений</w:t>
      </w:r>
      <w:r>
        <w:rPr>
          <w:rFonts w:cs="Times New Roman" w:ascii="Times New Roman" w:hAnsi="Times New Roman"/>
          <w:sz w:val="28"/>
          <w:szCs w:val="28"/>
        </w:rPr>
        <w:t>, если Заявитель (представитель Заявителя) не является собственником данного имущества или если это имущество не является муниципальной собственностью.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2.6.5. Согласие Главного управления Смоленской области по культурному наследию (если место расположения вывески – объект культурного наследия).</w:t>
      </w:r>
    </w:p>
    <w:p>
      <w:pPr>
        <w:pStyle w:val="Normal"/>
        <w:spacing w:lineRule="auto" w:line="240" w:before="0" w:after="0"/>
        <w:ind w:firstLine="709"/>
        <w:jc w:val="both"/>
        <w:rPr>
          <w:rFonts w:ascii="Times New Roman" w:hAnsi="Times New Roman" w:eastAsia="Calibri" w:cs="Times New Roman"/>
          <w:bCs/>
          <w:sz w:val="28"/>
          <w:szCs w:val="28"/>
        </w:rPr>
      </w:pPr>
      <w:r>
        <w:rPr>
          <w:rFonts w:cs="Times New Roman" w:ascii="Times New Roman" w:hAnsi="Times New Roman"/>
          <w:sz w:val="28"/>
          <w:szCs w:val="28"/>
        </w:rPr>
        <w:t>2.6.6. Перечень документов, которые запрашиваются по системе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Смоленской области, муниципальными нормативными правовыми актами: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Выписка из Единого государственного реестра юридических лиц/ выписка из Единого государственного реестр индивидуальных предпринимателей.</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Выписка из </w:t>
      </w:r>
      <w:r>
        <w:rPr>
          <w:rFonts w:cs="Times New Roman" w:ascii="Times New Roman" w:hAnsi="Times New Roman"/>
          <w:spacing w:val="2"/>
          <w:sz w:val="28"/>
          <w:szCs w:val="28"/>
          <w:shd w:fill="FFFFFF" w:val="clear"/>
        </w:rPr>
        <w:t>Единого государственного реестра прав на недвижимое имущество и сделок с ним о правах</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2.6.7. Для предоставления муниципальной услуги заявитель вправе самостоятельно представлять документы, указанные в подпункте 2.6.1, 2.6.3, 2.6.4пункта 2.6 раздела 2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2.6.8. Требовать от заявителя представления документов, не предусмотренных Административным регламентом, не допускается.</w:t>
      </w:r>
    </w:p>
    <w:p>
      <w:pPr>
        <w:pStyle w:val="Normal"/>
        <w:spacing w:lineRule="auto" w:line="240" w:before="0" w:after="0"/>
        <w:ind w:firstLine="709"/>
        <w:jc w:val="both"/>
        <w:rPr>
          <w:rFonts w:ascii="Times New Roman" w:hAnsi="Times New Roman" w:cs="Times New Roman"/>
          <w:sz w:val="28"/>
          <w:szCs w:val="28"/>
        </w:rPr>
      </w:pPr>
      <w:bookmarkStart w:id="1" w:name="Par137"/>
      <w:bookmarkEnd w:id="1"/>
      <w:r>
        <w:rPr>
          <w:rFonts w:cs="Times New Roman" w:ascii="Times New Roman" w:hAnsi="Times New Roman"/>
          <w:sz w:val="28"/>
          <w:szCs w:val="28"/>
        </w:rPr>
        <w:t>2.6.9. Письменное заявление должно соответствовать форме заявления, которое указанно в приложение № 1 Административного регламента:</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наименование юридического лица (для граждан - фамилия, имя, отчество);</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почтовый адрес и (или) электронный адрес заявителя для направления ответа, телефон (по желанию);</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личная подпись заявителя и дату.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2.6.10.Текст заявления должен быть написан разборчиво, фамилия, имя и отчество уполномоченного лица, адрес его места жительства, телефон (если есть) написаны полностью.</w:t>
      </w:r>
    </w:p>
    <w:p>
      <w:pPr>
        <w:pStyle w:val="Normal"/>
        <w:spacing w:lineRule="auto" w:line="240" w:before="0" w:after="0"/>
        <w:ind w:firstLine="709"/>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2.7. Исчерпывающий перечень оснований для отказа в приеме документов, необходимых для предоставления муниципальной услуги</w:t>
      </w:r>
      <w:bookmarkStart w:id="2" w:name="Par151"/>
      <w:bookmarkEnd w:id="2"/>
    </w:p>
    <w:p>
      <w:pPr>
        <w:pStyle w:val="ListParagraph"/>
        <w:spacing w:lineRule="auto" w:line="240" w:before="0" w:after="0"/>
        <w:ind w:left="0" w:firstLine="709"/>
        <w:contextualSpacing w:val="false"/>
        <w:jc w:val="both"/>
        <w:rPr>
          <w:rFonts w:ascii="Times New Roman" w:hAnsi="Times New Roman" w:eastAsia="Times New Roman"/>
          <w:b/>
          <w:b/>
          <w:sz w:val="28"/>
          <w:szCs w:val="28"/>
        </w:rPr>
      </w:pPr>
      <w:r>
        <w:rPr>
          <w:rFonts w:eastAsia="Times New Roman" w:ascii="Times New Roman" w:hAnsi="Times New Roman"/>
          <w:b/>
          <w:sz w:val="28"/>
          <w:szCs w:val="28"/>
        </w:rPr>
      </w:r>
    </w:p>
    <w:p>
      <w:pPr>
        <w:pStyle w:val="Normal"/>
        <w:tabs>
          <w:tab w:val="clear" w:pos="708"/>
          <w:tab w:val="left" w:pos="992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pPr>
        <w:pStyle w:val="ListParagraph"/>
        <w:widowControl w:val="false"/>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ненадлежащее оформление заявления (наличие исправлений, дописок, серьезных повреждений, не позволяющих однозначно истолковать его содержание и другие нарушения);</w:t>
      </w:r>
    </w:p>
    <w:p>
      <w:pPr>
        <w:pStyle w:val="ListParagraph"/>
        <w:widowControl w:val="false"/>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несоответствие прилагаемых документов документам, указанным в заявлении;</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отсутствие у лица полномочий на подачу заявления;</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подача заявления в неуполномоченный орган</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документы, необходимые для предоставления услуги, поданы в электронной форме с нарушением установленных требований;</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выявлено несоблюдение установленных статьей 11 Федерального закона от 6.04.2011 № 63-ФЗ «Об электронной подписи» условий признания действительности усиленной квалифицированной электронной подписи».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709" w:hanging="0"/>
        <w:contextualSpacing w:val="false"/>
        <w:jc w:val="center"/>
        <w:rPr>
          <w:rFonts w:ascii="Times New Roman" w:hAnsi="Times New Roman"/>
          <w:b/>
          <w:b/>
          <w:sz w:val="28"/>
          <w:szCs w:val="28"/>
        </w:rPr>
      </w:pPr>
      <w:r>
        <w:rPr>
          <w:rFonts w:ascii="Times New Roman" w:hAnsi="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2.8.2. Основания для отказа в предоставлении муниципальной услуги: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отсутствие согласия собственника (законного владельца) на размещение информационной вывески;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отсутствие у заявителя прав на товарный знак, указанный в дизайн-проекте размещения вывески;</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 несоответствие представленного заявителем дизайн-проекта размещения вывески требованиям правил размещения и содержания информационных вывесок. </w:t>
      </w:r>
    </w:p>
    <w:p>
      <w:pPr>
        <w:pStyle w:val="Normal"/>
        <w:shd w:val="clear" w:color="auto" w:fill="FFFFFF"/>
        <w:spacing w:lineRule="auto" w:line="240" w:before="0" w:after="0"/>
        <w:ind w:firstLine="709"/>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uto" w:line="240" w:before="0" w:after="0"/>
        <w:ind w:firstLine="709"/>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2.9. Размер платы, взимаемой с заявителя при предоставлении муниципальной услуги, и способы ее взимания</w:t>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Предоставление муниципальной услуги осуществляется бесплатно.</w:t>
      </w:r>
    </w:p>
    <w:p>
      <w:pPr>
        <w:pStyle w:val="Normal"/>
        <w:shd w:val="clear" w:color="auto" w:fill="FFFFFF"/>
        <w:spacing w:lineRule="auto" w:line="240" w:before="0" w:after="0"/>
        <w:ind w:firstLine="709"/>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uto" w:line="240" w:before="0" w:after="0"/>
        <w:ind w:firstLine="709"/>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uto" w:line="240" w:before="0" w:after="0"/>
        <w:ind w:firstLine="709"/>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многофункциональном центре составляет не более 15 минут.</w:t>
      </w:r>
    </w:p>
    <w:p>
      <w:pPr>
        <w:pStyle w:val="Normal"/>
        <w:shd w:val="clear" w:color="auto" w:fill="FFFFFF"/>
        <w:spacing w:lineRule="auto" w:line="240" w:before="0" w:after="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uto" w:line="240" w:before="0" w:after="0"/>
        <w:ind w:firstLine="709"/>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2.11. Срок регистрации запроса заявителя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Максимальный срок регистрации заявления на предоставление муниципальной услуги не должен превышать 1 рабочий день со дня получения заявления и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наличия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Управление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№3  к настоящему Административному регламенту.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2.12. Требования к помещениям, в которых предоставляются муниципальные услуги</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2.12.1. Местоположение административных зданий, в которых осуществляется прием </w:t>
      </w:r>
      <w:r>
        <w:rPr>
          <w:rFonts w:eastAsia="Times New Roman" w:cs="Times New Roman" w:ascii="Times New Roman" w:hAnsi="Times New Roman"/>
          <w:bCs/>
          <w:sz w:val="28"/>
          <w:szCs w:val="28"/>
          <w:lang w:eastAsia="ru-RU"/>
        </w:rPr>
        <w:t>заявлений</w:t>
      </w:r>
      <w:r>
        <w:rPr>
          <w:rFonts w:eastAsia="Times New Roman" w:cs="Times New Roman" w:ascii="Times New Roman" w:hAnsi="Times New Roman"/>
          <w:sz w:val="28"/>
          <w:szCs w:val="28"/>
          <w:lang w:eastAsia="ru-RU"/>
        </w:rPr>
        <w:t>,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widowControl w:val="false"/>
        <w:tabs>
          <w:tab w:val="clear" w:pos="708"/>
          <w:tab w:val="left" w:pos="567" w:leader="none"/>
          <w:tab w:val="left" w:pos="5103" w:leader="none"/>
        </w:tabs>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pPr>
        <w:pStyle w:val="Normal"/>
        <w:widowControl w:val="false"/>
        <w:tabs>
          <w:tab w:val="clear" w:pos="708"/>
          <w:tab w:val="left" w:pos="567" w:leader="none"/>
          <w:tab w:val="left" w:pos="1134" w:leader="none"/>
          <w:tab w:val="left" w:pos="5103" w:leader="none"/>
        </w:tabs>
        <w:spacing w:lineRule="auto" w:line="240" w:before="0" w:after="0"/>
        <w:ind w:left="709"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наименование;</w:t>
      </w:r>
    </w:p>
    <w:p>
      <w:pPr>
        <w:pStyle w:val="Normal"/>
        <w:widowControl w:val="false"/>
        <w:tabs>
          <w:tab w:val="clear" w:pos="708"/>
          <w:tab w:val="left" w:pos="567" w:leader="none"/>
          <w:tab w:val="left" w:pos="1134" w:leader="none"/>
          <w:tab w:val="left" w:pos="5103" w:leader="none"/>
        </w:tabs>
        <w:spacing w:lineRule="auto" w:line="240" w:before="0" w:after="0"/>
        <w:ind w:left="709"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местонахождение и юридический адрес;</w:t>
      </w:r>
    </w:p>
    <w:p>
      <w:pPr>
        <w:pStyle w:val="Normal"/>
        <w:widowControl w:val="false"/>
        <w:tabs>
          <w:tab w:val="clear" w:pos="708"/>
          <w:tab w:val="left" w:pos="567" w:leader="none"/>
          <w:tab w:val="left" w:pos="1134" w:leader="none"/>
          <w:tab w:val="left" w:pos="5103" w:leader="none"/>
        </w:tabs>
        <w:spacing w:lineRule="auto" w:line="240" w:before="0" w:after="0"/>
        <w:ind w:left="709"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режим работы;</w:t>
      </w:r>
    </w:p>
    <w:p>
      <w:pPr>
        <w:pStyle w:val="Normal"/>
        <w:widowControl w:val="false"/>
        <w:tabs>
          <w:tab w:val="clear" w:pos="708"/>
          <w:tab w:val="left" w:pos="567" w:leader="none"/>
          <w:tab w:val="left" w:pos="1134" w:leader="none"/>
          <w:tab w:val="left" w:pos="5103" w:leader="none"/>
        </w:tabs>
        <w:spacing w:lineRule="auto" w:line="240" w:before="0" w:after="0"/>
        <w:ind w:left="709"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график приема;</w:t>
      </w:r>
    </w:p>
    <w:p>
      <w:pPr>
        <w:pStyle w:val="Normal"/>
        <w:widowControl w:val="false"/>
        <w:tabs>
          <w:tab w:val="clear" w:pos="708"/>
          <w:tab w:val="left" w:pos="567" w:leader="none"/>
          <w:tab w:val="left" w:pos="1134" w:leader="none"/>
          <w:tab w:val="left" w:pos="5103" w:leader="none"/>
        </w:tabs>
        <w:spacing w:lineRule="auto" w:line="240" w:before="0" w:after="0"/>
        <w:ind w:left="709" w:hanging="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номера телефонов для справок.</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Помещения, в которых предоставляется услуга, должны соответствовать санитарно-эпидемиологическим правилам и нормативам.</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Помещения, в которых предоставляется услуга, оснащаются:</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противопожарной системой и средствами пожаротушения;</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системой оповещения о возникновении чрезвычайной ситуации;</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средствами оказания первой медицинской помощи;</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туалетными комнатами для посетителей.</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Места для заполнения </w:t>
      </w:r>
      <w:r>
        <w:rPr>
          <w:rFonts w:eastAsia="Times New Roman" w:cs="Times New Roman" w:ascii="Times New Roman" w:hAnsi="Times New Roman"/>
          <w:bCs/>
          <w:sz w:val="28"/>
          <w:szCs w:val="28"/>
          <w:lang w:eastAsia="ru-RU"/>
        </w:rPr>
        <w:t xml:space="preserve">заявлений </w:t>
      </w:r>
      <w:r>
        <w:rPr>
          <w:rFonts w:eastAsia="Times New Roman" w:cs="Times New Roman" w:ascii="Times New Roman" w:hAnsi="Times New Roman"/>
          <w:sz w:val="28"/>
          <w:szCs w:val="28"/>
          <w:lang w:eastAsia="ru-RU"/>
        </w:rPr>
        <w:t xml:space="preserve">оборудуются стульями, столами (стойками), бланками </w:t>
      </w:r>
      <w:r>
        <w:rPr>
          <w:rFonts w:eastAsia="Times New Roman" w:cs="Times New Roman" w:ascii="Times New Roman" w:hAnsi="Times New Roman"/>
          <w:bCs/>
          <w:sz w:val="28"/>
          <w:szCs w:val="28"/>
          <w:lang w:eastAsia="ru-RU"/>
        </w:rPr>
        <w:t>заявлений</w:t>
      </w:r>
      <w:r>
        <w:rPr>
          <w:rFonts w:eastAsia="Times New Roman" w:cs="Times New Roman" w:ascii="Times New Roman" w:hAnsi="Times New Roman"/>
          <w:sz w:val="28"/>
          <w:szCs w:val="28"/>
          <w:lang w:eastAsia="ru-RU"/>
        </w:rPr>
        <w:t>, письменными принадлежностями.</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Места приема заявителей оборудуются информационными табличками (вывесками) с указанием:</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номера кабинета и наименования отдела;</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фамилии, имени и отчества (последнее – при наличии), должности ответственного лица за прием документов;</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графика приема заявителей.</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предоставлении услуги инвалидам обеспечиваются:</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возможность беспрепятственного доступа к объекту (зданию, помещению), в котором предоставляется услуга;</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сопровождение инвалидов, имеющих стойкие расстройства функции зрения и самостоятельного передвижения;</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допуск сурдопереводчика и тифлосурдопереводчика;</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ListParagraph"/>
        <w:spacing w:lineRule="auto" w:line="240" w:before="0" w:after="0"/>
        <w:ind w:left="0" w:firstLine="709"/>
        <w:contextualSpacing w:val="false"/>
        <w:jc w:val="center"/>
        <w:rPr>
          <w:rFonts w:ascii="Times New Roman" w:hAnsi="Times New Roman" w:eastAsia="Times New Roman"/>
          <w:b/>
          <w:b/>
          <w:sz w:val="28"/>
          <w:szCs w:val="28"/>
        </w:rPr>
      </w:pPr>
      <w:r>
        <w:rPr>
          <w:rFonts w:eastAsia="Times New Roman" w:ascii="Times New Roman" w:hAnsi="Times New Roman"/>
          <w:b/>
          <w:sz w:val="28"/>
          <w:szCs w:val="28"/>
        </w:rPr>
      </w:r>
    </w:p>
    <w:p>
      <w:pPr>
        <w:pStyle w:val="ListParagraph"/>
        <w:spacing w:lineRule="auto" w:line="240" w:before="0" w:after="0"/>
        <w:ind w:left="0" w:firstLine="709"/>
        <w:contextualSpacing w:val="false"/>
        <w:jc w:val="center"/>
        <w:rPr>
          <w:rFonts w:ascii="Times New Roman" w:hAnsi="Times New Roman" w:eastAsia="Times New Roman"/>
          <w:b/>
          <w:b/>
          <w:sz w:val="28"/>
          <w:szCs w:val="28"/>
        </w:rPr>
      </w:pPr>
      <w:r>
        <w:rPr>
          <w:rFonts w:eastAsia="Times New Roman" w:ascii="Times New Roman" w:hAnsi="Times New Roman"/>
          <w:b/>
          <w:sz w:val="28"/>
          <w:szCs w:val="28"/>
        </w:rPr>
        <w:t>2.13. Показатели доступности и качества муниципальной услуги</w:t>
      </w:r>
    </w:p>
    <w:p>
      <w:pPr>
        <w:pStyle w:val="ListParagraph"/>
        <w:spacing w:lineRule="auto" w:line="240" w:before="0" w:after="0"/>
        <w:ind w:left="0" w:firstLine="709"/>
        <w:contextualSpacing w:val="false"/>
        <w:jc w:val="both"/>
        <w:rPr>
          <w:rFonts w:ascii="Times New Roman" w:hAnsi="Times New Roman" w:eastAsia="Times New Roman"/>
          <w:b/>
          <w:b/>
          <w:sz w:val="28"/>
          <w:szCs w:val="28"/>
        </w:rPr>
      </w:pPr>
      <w:r>
        <w:rPr>
          <w:rFonts w:eastAsia="Times New Roman" w:ascii="Times New Roman" w:hAnsi="Times New Roman"/>
          <w:b/>
          <w:sz w:val="28"/>
          <w:szCs w:val="28"/>
        </w:rPr>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2.13.1. Основными показателями доступности предоставления услуги являются:</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Pr>
          <w:rFonts w:eastAsia="Times New Roman" w:cs="Times New Roman" w:ascii="Times New Roman" w:hAnsi="Times New Roman"/>
          <w:bCs/>
          <w:sz w:val="28"/>
          <w:szCs w:val="28"/>
          <w:lang w:eastAsia="ru-RU"/>
        </w:rPr>
        <w:t>«</w:t>
      </w:r>
      <w:r>
        <w:rPr>
          <w:rFonts w:eastAsia="Times New Roman" w:cs="Times New Roman" w:ascii="Times New Roman" w:hAnsi="Times New Roman"/>
          <w:sz w:val="28"/>
          <w:szCs w:val="28"/>
          <w:lang w:eastAsia="ru-RU"/>
        </w:rPr>
        <w:t>Интернет</w:t>
      </w:r>
      <w:r>
        <w:rPr>
          <w:rFonts w:eastAsia="Times New Roman" w:cs="Times New Roman" w:ascii="Times New Roman" w:hAnsi="Times New Roman"/>
          <w:bCs/>
          <w:sz w:val="28"/>
          <w:szCs w:val="28"/>
          <w:lang w:eastAsia="ru-RU"/>
        </w:rPr>
        <w:t>»</w:t>
      </w:r>
      <w:r>
        <w:rPr>
          <w:rFonts w:eastAsia="Times New Roman" w:cs="Times New Roman" w:ascii="Times New Roman" w:hAnsi="Times New Roman"/>
          <w:sz w:val="28"/>
          <w:szCs w:val="28"/>
          <w:lang w:eastAsia="ru-RU"/>
        </w:rPr>
        <w:t>), средствах массовой информации;</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возможность получения заявителем уведомлений о предоставлении услуги с помощью Единого портала, регионального портала;</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возможность получения информации о ходе предоставления услуги, в том числе с использованием информационно-коммуникационных технологий.</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2.13.2. Основными показателями качества предоставления услуги являются:</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минимально возможное количество взаимодействий гражданина с должностными лицами, участвующими в предоставлении услуги;</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отсутствие обоснованных жалоб на действия (бездействие) сотрудников и их некорректное (невнимательное) отношение к заявителям;</w:t>
      </w:r>
    </w:p>
    <w:p>
      <w:pPr>
        <w:pStyle w:val="Normal"/>
        <w:widowControl w:val="false"/>
        <w:tabs>
          <w:tab w:val="clear" w:pos="708"/>
          <w:tab w:val="left" w:pos="5103"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отсутствие нарушений установленных сроков в процессе предоставления услуги;</w:t>
      </w:r>
    </w:p>
    <w:p>
      <w:pPr>
        <w:pStyle w:val="Normal"/>
        <w:shd w:val="clear" w:color="auto" w:fill="FFFFFF"/>
        <w:spacing w:lineRule="auto" w:line="240" w:before="0" w:after="0"/>
        <w:ind w:firstLine="709"/>
        <w:jc w:val="both"/>
        <w:rPr>
          <w:rFonts w:ascii="Times New Roman" w:hAnsi="Times New Roman" w:eastAsia="Times New Roman" w:cs="Times New Roman"/>
          <w:bCs/>
          <w:color w:val="000000" w:themeColor="text1"/>
          <w:sz w:val="28"/>
          <w:szCs w:val="28"/>
          <w:lang w:eastAsia="ru-RU"/>
        </w:rPr>
      </w:pPr>
      <w:r>
        <w:rPr>
          <w:rFonts w:eastAsia="Times New Roman" w:cs="Times New Roman" w:ascii="Times New Roman" w:hAnsi="Times New Roman"/>
          <w:sz w:val="28"/>
          <w:szCs w:val="28"/>
          <w:lang w:eastAsia="ru-RU"/>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Normal"/>
        <w:shd w:val="clear" w:color="auto" w:fill="FFFFFF"/>
        <w:spacing w:lineRule="auto" w:line="240" w:before="0" w:after="0"/>
        <w:jc w:val="both"/>
        <w:rPr>
          <w:rFonts w:ascii="Times New Roman" w:hAnsi="Times New Roman" w:eastAsia="Times New Roman" w:cs="Times New Roman"/>
          <w:bCs/>
          <w:color w:val="000000" w:themeColor="text1"/>
          <w:sz w:val="28"/>
          <w:szCs w:val="28"/>
          <w:lang w:eastAsia="ru-RU"/>
        </w:rPr>
      </w:pPr>
      <w:r>
        <w:rPr>
          <w:rFonts w:eastAsia="Times New Roman" w:cs="Times New Roman" w:ascii="Times New Roman" w:hAnsi="Times New Roman"/>
          <w:bCs/>
          <w:color w:val="000000" w:themeColor="text1"/>
          <w:sz w:val="28"/>
          <w:szCs w:val="28"/>
          <w:lang w:eastAsia="ru-RU"/>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hd w:val="clear" w:color="auto" w:fill="FFFFFF"/>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2.14.1. Перечень услуг, которые являются необходимыми и обязательными для предоставления муниципальной услуги:</w:t>
      </w:r>
    </w:p>
    <w:p>
      <w:pPr>
        <w:pStyle w:val="Normal"/>
        <w:shd w:val="clear" w:color="auto" w:fill="FFFFFF"/>
        <w:spacing w:lineRule="auto" w:line="240" w:before="0" w:after="0"/>
        <w:jc w:val="both"/>
        <w:rPr>
          <w:rFonts w:ascii="Helvetica" w:hAnsi="Helvetica" w:eastAsia="Times New Roman" w:cs="Helvetica"/>
          <w:color w:val="34343C"/>
          <w:sz w:val="23"/>
          <w:szCs w:val="23"/>
          <w:lang w:eastAsia="ru-RU"/>
        </w:rPr>
      </w:pPr>
      <w:r>
        <w:rPr>
          <w:rFonts w:cs="Times New Roman" w:ascii="Times New Roman" w:hAnsi="Times New Roman"/>
          <w:sz w:val="28"/>
          <w:szCs w:val="28"/>
        </w:rPr>
        <w:tab/>
        <w:t>- услуги, которые являются необходимыми и обязательными предоставления муниципальной услуги, отсутствуют.</w:t>
      </w:r>
    </w:p>
    <w:p>
      <w:pPr>
        <w:pStyle w:val="Normal"/>
        <w:widowControl w:val="false"/>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themeColor="text1"/>
          <w:sz w:val="28"/>
          <w:szCs w:val="28"/>
        </w:rPr>
        <w:t xml:space="preserve">2.14.2. Муниципальная услуга в электронной форме предоставляется только заявителям, зарегистрированным на Едином портале. Электронная форма заявления размещена на Едином портале. 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w:t>
      </w:r>
      <w:r>
        <w:rPr>
          <w:rFonts w:eastAsia="Times New Roman" w:cs="Times New Roman" w:ascii="Times New Roman" w:hAnsi="Times New Roman"/>
          <w:sz w:val="28"/>
          <w:szCs w:val="28"/>
          <w:lang w:eastAsia="zh-CN"/>
        </w:rPr>
        <w:t>от 27.07.2010</w:t>
      </w:r>
      <w:r>
        <w:rPr>
          <w:rFonts w:cs="Times New Roman" w:ascii="Times New Roman" w:hAnsi="Times New Roman"/>
          <w:color w:val="000000" w:themeColor="text1"/>
          <w:sz w:val="28"/>
          <w:szCs w:val="28"/>
        </w:rPr>
        <w:t>№ 210-ФЗ«Об</w:t>
      </w:r>
      <w:r>
        <w:rPr>
          <w:rFonts w:cs="Times New Roman" w:ascii="Times New Roman" w:hAnsi="Times New Roman"/>
          <w:color w:val="000000"/>
          <w:sz w:val="28"/>
          <w:szCs w:val="28"/>
        </w:rPr>
        <w:t xml:space="preserve">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2.14.3. 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w:t>
      </w:r>
    </w:p>
    <w:p>
      <w:pPr>
        <w:pStyle w:val="ListParagraph"/>
        <w:spacing w:lineRule="auto" w:line="240" w:before="0" w:after="0"/>
        <w:ind w:left="709" w:hanging="0"/>
        <w:contextualSpacing/>
        <w:jc w:val="both"/>
        <w:rPr>
          <w:rFonts w:ascii="Times New Roman" w:hAnsi="Times New Roman"/>
          <w:sz w:val="28"/>
          <w:szCs w:val="28"/>
        </w:rPr>
      </w:pPr>
      <w:r>
        <w:rPr>
          <w:rFonts w:ascii="Times New Roman" w:hAnsi="Times New Roman"/>
          <w:sz w:val="28"/>
          <w:szCs w:val="28"/>
        </w:rPr>
        <w:t xml:space="preserve">- формат изображений в прикрепляемом файле – </w:t>
      </w:r>
      <w:r>
        <w:rPr>
          <w:rFonts w:ascii="Times New Roman" w:hAnsi="Times New Roman"/>
          <w:sz w:val="28"/>
          <w:szCs w:val="28"/>
          <w:lang w:val="en-US"/>
        </w:rPr>
        <w:t>jpeg</w:t>
      </w:r>
      <w:r>
        <w:rPr>
          <w:rFonts w:ascii="Times New Roman" w:hAnsi="Times New Roman"/>
          <w:sz w:val="28"/>
          <w:szCs w:val="28"/>
        </w:rPr>
        <w:t>, jpe</w:t>
      </w:r>
      <w:r>
        <w:rPr>
          <w:rFonts w:ascii="Times New Roman" w:hAnsi="Times New Roman"/>
          <w:sz w:val="28"/>
          <w:szCs w:val="28"/>
          <w:lang w:val="en-US"/>
        </w:rPr>
        <w:t>g</w:t>
      </w:r>
      <w:r>
        <w:rPr>
          <w:rFonts w:ascii="Times New Roman" w:hAnsi="Times New Roman"/>
          <w:sz w:val="28"/>
          <w:szCs w:val="28"/>
        </w:rPr>
        <w:t xml:space="preserve"> 2000 или pdf;</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разрешение прикрепляемых сканированных копий не должно быть меньше 300 dpi;</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размер всех прикрепляемых файлов не должен превышать 5 мегабайт.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2.14.4. 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2.14.5. Основанием для регистрации заявления, направленного посредством Единого портала (далее – электронный запрос), является его поступление к специалисту 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2.14.6. Специалист Отдела в течение одного рабочего дня распечатывает заявление и представленные электронные копии документов и передает его специалисту, ответственному за прием документов.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2.14.7. Скан-копия результата предоставления муниципальной услуги, подписанная квалифицированной электронной подписью уполномоченного должностного лица в соответствии с Федеральным законом от 06.04.2011№ 63-ФЗ «Об электронной подписи», направляется заявителю в личный кабинет на Едином портале.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2.14.8. 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zip, rar.</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2.14.9. Общий размер файлов, направляемых в личный кабинет заявителя, не должен превышать 5 мегабайт.</w:t>
      </w:r>
    </w:p>
    <w:p>
      <w:pPr>
        <w:pStyle w:val="Normal"/>
        <w:spacing w:lineRule="auto" w:line="240" w:before="0" w:after="0"/>
        <w:ind w:firstLine="709"/>
        <w:jc w:val="both"/>
        <w:rPr>
          <w:rFonts w:ascii="Times New Roman" w:hAnsi="Times New Roman" w:eastAsia="" w:cs="Times New Roman" w:eastAsiaTheme="minorEastAsia"/>
          <w:sz w:val="28"/>
          <w:szCs w:val="28"/>
        </w:rPr>
      </w:pPr>
      <w:r>
        <w:rPr>
          <w:rFonts w:cs="Times New Roman" w:ascii="Times New Roman" w:hAnsi="Times New Roman"/>
          <w:sz w:val="28"/>
          <w:szCs w:val="28"/>
        </w:rPr>
        <w:t>2.14.10. 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pPr>
        <w:pStyle w:val="Normal"/>
        <w:spacing w:lineRule="auto" w:line="240" w:before="0" w:after="0"/>
        <w:ind w:firstLine="709"/>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Normal"/>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Перечень административных процедур при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3.1.1. Прием и регистрация заявления и иных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Основанием для начала исполнения административной процедуры является письменное заявление с приложением необходимых документов, предусмотренных настоящим Административным регламентом, направленное: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посредством личного обращения заявителя (представителя заявителя) в Администрацию;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посредством личного обращения заявителя (представителя заявителя)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посредством почтового отправления;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посредством направления в электронном виде через Единый портал и Региональный портал ЕПГУ.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поступившие в форме электронных документов, после получения распечатываются специалистом, ответственным за прием и регистрацию документов, на бумаге.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Дальнейшая работа с ними ведется как с пакетом документов в письменной форме. Заявления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заявлению и иным документам, подписанным собственноручной подписью и представленным на бумажном носителе.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3.1.2. Проверка заявления и иных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ходе приема специалист управления, ответственный за предоставление муниципальной услуги, проверяет соответствие представленных документов требованиям, удостоверяясь, что: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тексты документов написаны разборчиво, наименования юридических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без сокращения, с указанием их мест нахождения;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фамилии, имена и отчества физических лиц (последнее - при наличии), контактные телефоны, адреса их мест жительства написаны полностью;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в документах нет подчисток, приписок, зачеркнутых слов и иных неоговоренных исправлений;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документы не исполнены карандашом;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документы не имеют серьезных повреждений, наличие которых не позволяет однозначно истолковать их содержание.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3.1.3. Формирование и направление межведомственного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установлении факта отсутствия документов, перечень которых установлен пунктом 2.6раздела 2 настоящего Административного регламента, и (или) несоответствия представленных документов требованиям, установленным пунктами 2.7.-2.8 раздела 2 настоящего Административного регламента, специалист Управления, ответственный за предоставление муниципальной услуги,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желании заявителя устранить недостатки, прервав процедуру подачи документов для предоставления муниципальной услуги, специалист управления, ответственный за предоставление муниципальной услуги, возвращает заявителю представленные им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Если при установлении факта отсутствия документов, перечень которых установлен пунктом 2.6 настоящего Административного регламента, и (или) несоответствия представленных документов требованиям, установленным пунктам 2.7-2.8 настоящего Административным регламентом, заявитель настаивает на приеме заявления и документов, необходимых для предоставления муниципальной услуги, специалист управления, ответственный за предоставление муниципальной услуги, принимает от него представленные документы, указывает в заявлении на выявленные недостатки и (или) на факт отсутствия необходимых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Заявление с прилагаемыми к нему документами передается в управление для регистрации в журнале входящей корреспонденции путем присвоения заявлению номера и указанием даты его подачи.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Результатом административной процедуры является регистрация поступивших заявления и документов.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Максимальный срок выполнения данной административной процедуры не должен превышать трех календарных дней с даты поступления заявления.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3.1.4. Рассмотрение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Основанием для начала данной административной процедуры по формированию и направлению межведомственных запросов является непредставление заявителем по собственной инициативе документов, указанных в пункте 2.8 настоящего Административного регламента.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Формирование и направление межведомственных запросов осуществляются в соответствии с требованиями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Срок подготовки межведомственного запроса специалистом Управления, ответственным за формирование и направление межведомственного запроса, не может превышать 3 рабочих дней.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иными федеральными нормативными правовыми актами и принятыми в соответствии с ними областными нормативными правовыми актами.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Результатом административной процедуры является формирование полного пакета документов, необходимых для предоставления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Максимальный срок выполнения административной процедуры не должен превышать 3 рабочих дня.</w:t>
      </w:r>
    </w:p>
    <w:p>
      <w:pPr>
        <w:pStyle w:val="Normal"/>
        <w:spacing w:lineRule="auto" w:line="240" w:before="0" w:after="0"/>
        <w:ind w:firstLine="709"/>
        <w:jc w:val="both"/>
        <w:rPr/>
      </w:pPr>
      <w:r>
        <w:rPr>
          <w:rFonts w:cs="Times New Roman" w:ascii="Times New Roman" w:hAnsi="Times New Roman"/>
          <w:sz w:val="28"/>
          <w:szCs w:val="28"/>
        </w:rPr>
        <w:t>Основанием для начала выполнения данной административной процедуры является поступление прошедшего регистрацию заявления и прилагаемых к нему документов специалисту Управления, ответственному за предоставление муниципальной услуги, а также ответов на соответствующие межведомственные запросы</w:t>
      </w:r>
      <w:r>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специалист управления, ответственный за предоставление муниципальной услуги, устанавливает наличие или отсутствие оснований для отказа в предоставлении муниципальной услуги, указанных в настоящем Административном регламенте.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3.1.5. Принятие решения о предоставлении либо об отказе.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Основанием для начала исполнения административной процедуры является наличие документов, необходимых для принятия решения по заявлению о предоставлении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рассмотрении документов специалист управления, ответственный за предоставление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принимает и подготавливает решение об установке информационной вывески, согласовании дизайн-проекта размещения вывески по форме, согласно приложению № 2 к настоящему Административному регламенту;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принимает и подготавливает решение об отказе в установке информационной вывески, согласовании дизайн-проекта размещения вывески по форме, согласно приложению № 3 к настоящему Административному регламенту.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3.1.6. Выдача результата.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день выдачи документа, являющегося результатом предоставления муниципальной услуги, специалист Отдела, ответственный за предоставление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регистрирует решение об установке информационной вывески, согласовании дизайн-проекта размещения вывески в журнале регистрации исходящей корреспонденции;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направляет документ, подписанный ЭЦП ответственного должностного лица Администрации заявителю в личный кабинет на Едином портале;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направляет заявителю способом, определенным им в заявлении.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Максимальный срок выполнения административной процедуры 1 рабочий день.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3.1.7. Последовательность административных процедур при предоставлении муниципальной услуги отражена схематично в блок-схеме описания административных процедур предоставления муниципальной услуги в приложении № 4 к настоящему Административному регламенту.</w:t>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1"/>
        <w:shd w:val="clear" w:color="auto" w:fill="auto"/>
        <w:tabs>
          <w:tab w:val="clear" w:pos="708"/>
          <w:tab w:val="left" w:pos="709" w:leader="none"/>
        </w:tabs>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sz w:val="28"/>
          <w:szCs w:val="28"/>
        </w:rPr>
        <w:tab/>
      </w:r>
      <w:r>
        <w:rPr>
          <w:rFonts w:cs="Times New Roman" w:ascii="Times New Roman" w:hAnsi="Times New Roman"/>
          <w:color w:val="000000" w:themeColor="text1"/>
          <w:sz w:val="28"/>
          <w:szCs w:val="28"/>
        </w:rPr>
        <w:t>При предоставлении услуги в электронной форме заявителю обеспечивается возможность:</w:t>
      </w:r>
    </w:p>
    <w:p>
      <w:pPr>
        <w:pStyle w:val="21"/>
        <w:shd w:val="clear" w:color="auto" w:fill="auto"/>
        <w:tabs>
          <w:tab w:val="clear" w:pos="708"/>
          <w:tab w:val="left" w:pos="709" w:leader="none"/>
        </w:tabs>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получения информации о порядке и сроках предоставления услуги;</w:t>
      </w:r>
    </w:p>
    <w:p>
      <w:pPr>
        <w:pStyle w:val="21"/>
        <w:shd w:val="clear" w:color="auto" w:fill="auto"/>
        <w:tabs>
          <w:tab w:val="clear" w:pos="708"/>
          <w:tab w:val="left" w:pos="709" w:leader="none"/>
        </w:tabs>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формирования заявления в форме электронного документа с использованием интерактивных форм ЕПГУ, МФЦ с приложением к нему документов, необходимых для предоставления услуги, в электронной форме (в форме электронных документов);</w:t>
      </w:r>
    </w:p>
    <w:p>
      <w:pPr>
        <w:pStyle w:val="21"/>
        <w:shd w:val="clear" w:color="auto" w:fill="auto"/>
        <w:tabs>
          <w:tab w:val="clear" w:pos="708"/>
          <w:tab w:val="left" w:pos="709" w:leader="none"/>
        </w:tabs>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приема и регистрации Администрацией заявления и прилагаемых документов;</w:t>
      </w:r>
    </w:p>
    <w:p>
      <w:pPr>
        <w:pStyle w:val="21"/>
        <w:shd w:val="clear" w:color="auto" w:fill="auto"/>
        <w:tabs>
          <w:tab w:val="clear" w:pos="708"/>
          <w:tab w:val="left" w:pos="709" w:leader="none"/>
        </w:tabs>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получения Заявителем (представителем Заявителя) результата предоставления услуги в форме электронного документа;</w:t>
      </w:r>
    </w:p>
    <w:p>
      <w:pPr>
        <w:pStyle w:val="21"/>
        <w:shd w:val="clear" w:color="auto" w:fill="auto"/>
        <w:tabs>
          <w:tab w:val="clear" w:pos="708"/>
          <w:tab w:val="left" w:pos="709" w:leader="none"/>
        </w:tabs>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получения сведений о ходе рассмотрения заявления;</w:t>
      </w:r>
    </w:p>
    <w:p>
      <w:pPr>
        <w:pStyle w:val="21"/>
        <w:shd w:val="clear" w:color="auto" w:fill="auto"/>
        <w:tabs>
          <w:tab w:val="clear" w:pos="708"/>
          <w:tab w:val="left" w:pos="709" w:leader="none"/>
        </w:tabs>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осуществления оценки качества предоставления услуги;</w:t>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предоставляющей услугу, либо муниципального служащего.</w:t>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32"/>
        <w:shd w:val="clear" w:color="auto" w:fill="auto"/>
        <w:tabs>
          <w:tab w:val="clear" w:pos="708"/>
          <w:tab w:val="left" w:pos="1349" w:leader="none"/>
        </w:tabs>
        <w:spacing w:lineRule="auto" w:line="240" w:before="0" w:after="0"/>
        <w:ind w:firstLine="709"/>
        <w:jc w:val="both"/>
        <w:rPr>
          <w:sz w:val="28"/>
          <w:szCs w:val="28"/>
        </w:rPr>
      </w:pPr>
      <w:r>
        <w:rPr>
          <w:sz w:val="28"/>
          <w:szCs w:val="28"/>
        </w:rPr>
        <w:t>3.3.1 Формирование заявления:</w:t>
      </w:r>
    </w:p>
    <w:p>
      <w:pPr>
        <w:pStyle w:val="32"/>
        <w:shd w:val="clear" w:color="auto" w:fill="auto"/>
        <w:spacing w:lineRule="auto" w:line="240" w:before="0" w:after="0"/>
        <w:ind w:firstLine="708"/>
        <w:jc w:val="both"/>
        <w:rPr>
          <w:sz w:val="28"/>
          <w:szCs w:val="28"/>
        </w:rPr>
      </w:pPr>
      <w:r>
        <w:rPr>
          <w:sz w:val="28"/>
          <w:szCs w:val="28"/>
        </w:rPr>
        <w:t>-  формирование заявления осуществляется посредством заполнения электронной формы заявления на Региональном портале ЕПГУ без необходимости дополнительной подачи заявления в какой-либо иной форме.</w:t>
      </w:r>
    </w:p>
    <w:p>
      <w:pPr>
        <w:pStyle w:val="32"/>
        <w:shd w:val="clear" w:color="auto" w:fill="auto"/>
        <w:spacing w:lineRule="auto" w:line="240" w:before="0" w:after="0"/>
        <w:ind w:firstLine="708"/>
        <w:jc w:val="both"/>
        <w:rPr>
          <w:sz w:val="28"/>
          <w:szCs w:val="28"/>
        </w:rPr>
      </w:pPr>
      <w:r>
        <w:rPr>
          <w:sz w:val="28"/>
          <w:szCs w:val="28"/>
        </w:rPr>
        <w:t>-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32"/>
        <w:shd w:val="clear" w:color="auto" w:fill="auto"/>
        <w:spacing w:lineRule="auto" w:line="240" w:before="0" w:after="0"/>
        <w:ind w:firstLine="709"/>
        <w:jc w:val="both"/>
        <w:rPr>
          <w:sz w:val="28"/>
          <w:szCs w:val="28"/>
        </w:rPr>
      </w:pPr>
      <w:r>
        <w:rPr>
          <w:sz w:val="28"/>
          <w:szCs w:val="28"/>
        </w:rPr>
        <w:t>3.3.2. При формировании заявления заявителю обеспечивается:</w:t>
      </w:r>
    </w:p>
    <w:p>
      <w:pPr>
        <w:pStyle w:val="32"/>
        <w:shd w:val="clear" w:color="auto" w:fill="auto"/>
        <w:tabs>
          <w:tab w:val="clear" w:pos="708"/>
          <w:tab w:val="left" w:pos="1086" w:leader="none"/>
        </w:tabs>
        <w:spacing w:lineRule="auto" w:line="240" w:before="0" w:after="0"/>
        <w:ind w:firstLine="709"/>
        <w:jc w:val="both"/>
        <w:rPr>
          <w:sz w:val="28"/>
          <w:szCs w:val="28"/>
        </w:rPr>
      </w:pPr>
      <w:r>
        <w:rPr>
          <w:sz w:val="28"/>
          <w:szCs w:val="28"/>
        </w:rPr>
        <w:t>а)</w:t>
        <w:tab/>
        <w:t>возможность копирования и сохранения заявления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pPr>
        <w:pStyle w:val="32"/>
        <w:shd w:val="clear" w:color="auto" w:fill="auto"/>
        <w:tabs>
          <w:tab w:val="clear" w:pos="708"/>
          <w:tab w:val="left" w:pos="1100" w:leader="none"/>
        </w:tabs>
        <w:spacing w:lineRule="auto" w:line="240" w:before="0" w:after="0"/>
        <w:ind w:firstLine="709"/>
        <w:jc w:val="both"/>
        <w:rPr>
          <w:sz w:val="28"/>
          <w:szCs w:val="28"/>
        </w:rPr>
      </w:pPr>
      <w:r>
        <w:rPr>
          <w:sz w:val="28"/>
          <w:szCs w:val="28"/>
        </w:rPr>
        <w:t>б)</w:t>
        <w:tab/>
        <w:t>возможность печати на бумажном носителе копии электронной формы заявления;</w:t>
      </w:r>
    </w:p>
    <w:p>
      <w:pPr>
        <w:pStyle w:val="32"/>
        <w:shd w:val="clear" w:color="auto" w:fill="auto"/>
        <w:tabs>
          <w:tab w:val="clear" w:pos="708"/>
          <w:tab w:val="left" w:pos="1071" w:leader="none"/>
        </w:tabs>
        <w:spacing w:lineRule="auto" w:line="240" w:before="0" w:after="0"/>
        <w:ind w:firstLine="709"/>
        <w:jc w:val="both"/>
        <w:rPr>
          <w:sz w:val="28"/>
          <w:szCs w:val="28"/>
        </w:rPr>
      </w:pPr>
      <w:r>
        <w:rPr>
          <w:sz w:val="28"/>
          <w:szCs w:val="28"/>
        </w:rPr>
        <w:t>в)</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32"/>
        <w:shd w:val="clear" w:color="auto" w:fill="auto"/>
        <w:tabs>
          <w:tab w:val="clear" w:pos="708"/>
          <w:tab w:val="left" w:pos="1134" w:leader="none"/>
        </w:tabs>
        <w:spacing w:lineRule="auto" w:line="240" w:before="0" w:after="0"/>
        <w:ind w:firstLine="709"/>
        <w:jc w:val="both"/>
        <w:rPr>
          <w:sz w:val="28"/>
          <w:szCs w:val="28"/>
        </w:rPr>
      </w:pPr>
      <w:r>
        <w:rPr>
          <w:sz w:val="28"/>
          <w:szCs w:val="28"/>
        </w:rPr>
        <w:t>г)</w:t>
        <w:tab/>
        <w:t>возможность вернуться на любой из этапов заполнения электронной формы заявления без потери ранее введенной информации;</w:t>
      </w:r>
    </w:p>
    <w:p>
      <w:pPr>
        <w:pStyle w:val="32"/>
        <w:shd w:val="clear" w:color="auto" w:fill="auto"/>
        <w:tabs>
          <w:tab w:val="clear" w:pos="708"/>
          <w:tab w:val="left" w:pos="1028" w:leader="none"/>
        </w:tabs>
        <w:spacing w:lineRule="auto" w:line="240" w:before="0" w:after="0"/>
        <w:ind w:firstLine="709"/>
        <w:jc w:val="both"/>
        <w:rPr>
          <w:sz w:val="28"/>
          <w:szCs w:val="28"/>
        </w:rPr>
      </w:pPr>
      <w:r>
        <w:rPr>
          <w:sz w:val="28"/>
          <w:szCs w:val="28"/>
        </w:rPr>
        <w:t>д)</w:t>
        <w:tab/>
        <w:t>возможность доступа заявителя на Региональном портале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32"/>
        <w:shd w:val="clear" w:color="auto" w:fill="auto"/>
        <w:spacing w:lineRule="auto" w:line="240" w:before="0" w:after="0"/>
        <w:ind w:firstLine="709"/>
        <w:jc w:val="both"/>
        <w:rPr>
          <w:sz w:val="28"/>
          <w:szCs w:val="28"/>
        </w:rPr>
      </w:pPr>
      <w:r>
        <w:rPr>
          <w:sz w:val="28"/>
          <w:szCs w:val="28"/>
        </w:rPr>
        <w:t>3.3.3. Сформированное и подписанное заявление и иные документы, необходимые для предоставления муниципальной услуги, направляются в управление посредством ЕПГУ.</w:t>
      </w:r>
    </w:p>
    <w:p>
      <w:pPr>
        <w:pStyle w:val="32"/>
        <w:shd w:val="clear" w:color="auto" w:fill="auto"/>
        <w:spacing w:lineRule="auto" w:line="240" w:before="0" w:after="0"/>
        <w:ind w:firstLine="709"/>
        <w:jc w:val="both"/>
        <w:rPr>
          <w:sz w:val="28"/>
          <w:szCs w:val="28"/>
        </w:rPr>
      </w:pPr>
      <w:r>
        <w:rPr>
          <w:sz w:val="28"/>
          <w:szCs w:val="28"/>
        </w:rPr>
        <w:t>3.3.4. Управление обеспечивает в срок не позднее 1 рабочего дня с момента подачи заявления на Региональном портале ЕПГУ, а в случае его поступления в нерабочий или праздничный день, - в следующий за ним первый рабочий день:</w:t>
      </w:r>
    </w:p>
    <w:p>
      <w:pPr>
        <w:pStyle w:val="32"/>
        <w:shd w:val="clear" w:color="auto" w:fill="auto"/>
        <w:tabs>
          <w:tab w:val="clear" w:pos="708"/>
          <w:tab w:val="left" w:pos="1134" w:leader="none"/>
        </w:tabs>
        <w:spacing w:lineRule="auto" w:line="240" w:before="0" w:after="0"/>
        <w:ind w:firstLine="709"/>
        <w:jc w:val="both"/>
        <w:rPr>
          <w:sz w:val="28"/>
          <w:szCs w:val="28"/>
        </w:rPr>
      </w:pPr>
      <w:r>
        <w:rPr>
          <w:sz w:val="28"/>
          <w:szCs w:val="28"/>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32"/>
        <w:shd w:val="clear" w:color="auto" w:fill="auto"/>
        <w:tabs>
          <w:tab w:val="clear" w:pos="708"/>
          <w:tab w:val="left" w:pos="1220" w:leader="none"/>
        </w:tabs>
        <w:spacing w:lineRule="auto" w:line="240" w:before="0" w:after="0"/>
        <w:ind w:firstLine="709"/>
        <w:jc w:val="both"/>
        <w:rPr>
          <w:sz w:val="28"/>
          <w:szCs w:val="28"/>
        </w:rPr>
      </w:pPr>
      <w:r>
        <w:rPr>
          <w:sz w:val="28"/>
          <w:szCs w:val="28"/>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w:t>
      </w:r>
      <w:r>
        <w:rPr>
          <w:rStyle w:val="12"/>
          <w:sz w:val="28"/>
          <w:szCs w:val="28"/>
          <w:u w:val="none"/>
        </w:rPr>
        <w:t>ици</w:t>
      </w:r>
      <w:r>
        <w:rPr>
          <w:sz w:val="28"/>
          <w:szCs w:val="28"/>
        </w:rPr>
        <w:t>пальной услуги.</w:t>
      </w:r>
    </w:p>
    <w:p>
      <w:pPr>
        <w:pStyle w:val="32"/>
        <w:shd w:val="clear" w:color="auto" w:fill="auto"/>
        <w:tabs>
          <w:tab w:val="clear" w:pos="708"/>
          <w:tab w:val="left" w:pos="1220" w:leader="none"/>
        </w:tabs>
        <w:spacing w:lineRule="auto" w:line="240" w:before="0" w:after="0"/>
        <w:ind w:firstLine="709"/>
        <w:jc w:val="both"/>
        <w:rPr>
          <w:sz w:val="28"/>
          <w:szCs w:val="28"/>
        </w:rPr>
      </w:pPr>
      <w:r>
        <w:rPr>
          <w:sz w:val="28"/>
          <w:szCs w:val="28"/>
        </w:rPr>
        <w:t>3.3.5. Электронное заявление становится доступным для должностного лица управления, ответственного за прием и регистрацию заявления (далее - ответственное должностное лицо), в муниципальной информационной системе, используемой управлением для предоставления муниципальной услуги (далее - ГИС).</w:t>
      </w:r>
    </w:p>
    <w:p>
      <w:pPr>
        <w:pStyle w:val="32"/>
        <w:shd w:val="clear" w:color="auto" w:fill="auto"/>
        <w:spacing w:lineRule="auto" w:line="240" w:before="0" w:after="0"/>
        <w:ind w:firstLine="709"/>
        <w:jc w:val="both"/>
        <w:rPr>
          <w:sz w:val="28"/>
          <w:szCs w:val="28"/>
        </w:rPr>
      </w:pPr>
      <w:r>
        <w:rPr>
          <w:sz w:val="28"/>
          <w:szCs w:val="28"/>
        </w:rPr>
        <w:t>Ответственное должностное лицо:</w:t>
      </w:r>
    </w:p>
    <w:p>
      <w:pPr>
        <w:pStyle w:val="32"/>
        <w:shd w:val="clear" w:color="auto" w:fill="auto"/>
        <w:spacing w:lineRule="auto" w:line="240" w:before="0" w:after="0"/>
        <w:ind w:firstLine="708"/>
        <w:jc w:val="both"/>
        <w:rPr>
          <w:sz w:val="28"/>
          <w:szCs w:val="28"/>
        </w:rPr>
      </w:pPr>
      <w:r>
        <w:rPr>
          <w:sz w:val="28"/>
          <w:szCs w:val="28"/>
        </w:rPr>
        <w:t>- проверяет наличие электронных заявлений, поступивших с ЕПГУ, с периодом не реже 2 раз в день;</w:t>
      </w:r>
    </w:p>
    <w:p>
      <w:pPr>
        <w:pStyle w:val="32"/>
        <w:shd w:val="clear" w:color="auto" w:fill="auto"/>
        <w:spacing w:lineRule="auto" w:line="240" w:before="0" w:after="0"/>
        <w:ind w:firstLine="708"/>
        <w:jc w:val="both"/>
        <w:rPr>
          <w:sz w:val="28"/>
          <w:szCs w:val="28"/>
        </w:rPr>
      </w:pPr>
      <w:r>
        <w:rPr>
          <w:sz w:val="28"/>
          <w:szCs w:val="28"/>
        </w:rPr>
        <w:t>- рассматривает поступившие заявления и приложенные образы документов (документы);</w:t>
      </w:r>
    </w:p>
    <w:p>
      <w:pPr>
        <w:pStyle w:val="32"/>
        <w:shd w:val="clear" w:color="auto" w:fill="auto"/>
        <w:spacing w:lineRule="auto" w:line="240" w:before="0" w:after="0"/>
        <w:ind w:firstLine="708"/>
        <w:jc w:val="both"/>
        <w:rPr>
          <w:sz w:val="28"/>
          <w:szCs w:val="28"/>
        </w:rPr>
      </w:pPr>
      <w:r>
        <w:rPr>
          <w:sz w:val="28"/>
          <w:szCs w:val="28"/>
        </w:rPr>
        <w:t>- производит действия в соответствии с пунктом 3.4 настоящего Административного регламента.</w:t>
      </w:r>
    </w:p>
    <w:p>
      <w:pPr>
        <w:pStyle w:val="32"/>
        <w:shd w:val="clear" w:color="auto" w:fill="auto"/>
        <w:spacing w:lineRule="auto" w:line="240" w:before="0" w:after="0"/>
        <w:ind w:firstLine="709"/>
        <w:jc w:val="both"/>
        <w:rPr>
          <w:sz w:val="28"/>
          <w:szCs w:val="28"/>
        </w:rPr>
      </w:pPr>
      <w:r>
        <w:rPr>
          <w:sz w:val="28"/>
          <w:szCs w:val="28"/>
        </w:rPr>
        <w:t>3.3.6. Заявителю в качестве результата предоставления муниципальной услуги обеспечивается возможность получения документа:</w:t>
      </w:r>
    </w:p>
    <w:p>
      <w:pPr>
        <w:pStyle w:val="32"/>
        <w:shd w:val="clear" w:color="auto" w:fill="auto"/>
        <w:spacing w:lineRule="auto" w:line="240" w:before="0" w:after="0"/>
        <w:ind w:firstLine="708"/>
        <w:jc w:val="both"/>
        <w:rPr>
          <w:sz w:val="28"/>
          <w:szCs w:val="28"/>
        </w:rPr>
      </w:pPr>
      <w:r>
        <w:rPr>
          <w:sz w:val="28"/>
          <w:szCs w:val="28"/>
        </w:rP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ЕПГУ;</w:t>
      </w:r>
    </w:p>
    <w:p>
      <w:pPr>
        <w:pStyle w:val="32"/>
        <w:shd w:val="clear" w:color="auto" w:fill="auto"/>
        <w:spacing w:lineRule="auto" w:line="240" w:before="0" w:after="0"/>
        <w:ind w:firstLine="708"/>
        <w:jc w:val="both"/>
        <w:rPr>
          <w:sz w:val="28"/>
          <w:szCs w:val="28"/>
        </w:rPr>
      </w:pPr>
      <w:r>
        <w:rPr>
          <w:sz w:val="28"/>
          <w:szCs w:val="28"/>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32"/>
        <w:shd w:val="clear" w:color="auto" w:fill="auto"/>
        <w:spacing w:lineRule="auto" w:line="240" w:before="0" w:after="0"/>
        <w:ind w:firstLine="709"/>
        <w:jc w:val="both"/>
        <w:rPr>
          <w:sz w:val="28"/>
          <w:szCs w:val="28"/>
        </w:rPr>
      </w:pPr>
      <w:r>
        <w:rPr>
          <w:sz w:val="28"/>
          <w:szCs w:val="28"/>
        </w:rPr>
        <w:t>3.3.7.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32"/>
        <w:shd w:val="clear" w:color="auto" w:fill="auto"/>
        <w:spacing w:lineRule="auto" w:line="240" w:before="0" w:after="0"/>
        <w:ind w:firstLine="709"/>
        <w:jc w:val="both"/>
        <w:rPr>
          <w:sz w:val="28"/>
          <w:szCs w:val="28"/>
        </w:rPr>
      </w:pPr>
      <w:r>
        <w:rPr>
          <w:sz w:val="28"/>
          <w:szCs w:val="28"/>
        </w:rPr>
        <w:t>3.3.8. При предоставлении муниципальной услуги в электронной форме заявителю направляется:</w:t>
      </w:r>
    </w:p>
    <w:p>
      <w:pPr>
        <w:pStyle w:val="32"/>
        <w:shd w:val="clear" w:color="auto" w:fill="auto"/>
        <w:tabs>
          <w:tab w:val="clear" w:pos="708"/>
          <w:tab w:val="left" w:pos="1094" w:leader="none"/>
        </w:tabs>
        <w:spacing w:lineRule="auto" w:line="240" w:before="0" w:after="0"/>
        <w:ind w:firstLine="709"/>
        <w:jc w:val="both"/>
        <w:rPr>
          <w:sz w:val="28"/>
          <w:szCs w:val="28"/>
        </w:rPr>
      </w:pPr>
      <w:r>
        <w:rPr>
          <w:sz w:val="28"/>
          <w:szCs w:val="28"/>
        </w:rPr>
        <w:t>а)</w:t>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32"/>
        <w:shd w:val="clear" w:color="auto" w:fill="auto"/>
        <w:tabs>
          <w:tab w:val="clear" w:pos="708"/>
          <w:tab w:val="left" w:pos="1061" w:leader="none"/>
        </w:tabs>
        <w:spacing w:lineRule="auto" w:line="240" w:before="0" w:after="0"/>
        <w:ind w:firstLine="709"/>
        <w:jc w:val="both"/>
        <w:rPr>
          <w:sz w:val="28"/>
          <w:szCs w:val="28"/>
        </w:rPr>
      </w:pPr>
      <w:r>
        <w:rPr>
          <w:sz w:val="28"/>
          <w:szCs w:val="28"/>
        </w:rPr>
        <w:t>б)</w:t>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32"/>
        <w:shd w:val="clear" w:color="auto" w:fill="auto"/>
        <w:tabs>
          <w:tab w:val="clear" w:pos="708"/>
          <w:tab w:val="left" w:pos="1061" w:leader="none"/>
        </w:tabs>
        <w:spacing w:lineRule="auto" w:line="240" w:before="0" w:after="0"/>
        <w:jc w:val="left"/>
        <w:rPr>
          <w:b/>
          <w:b/>
          <w:sz w:val="28"/>
          <w:szCs w:val="28"/>
        </w:rPr>
      </w:pPr>
      <w:r>
        <w:rPr>
          <w:b/>
          <w:sz w:val="28"/>
          <w:szCs w:val="28"/>
        </w:rPr>
      </w:r>
    </w:p>
    <w:p>
      <w:pPr>
        <w:pStyle w:val="32"/>
        <w:shd w:val="clear" w:color="auto" w:fill="auto"/>
        <w:tabs>
          <w:tab w:val="clear" w:pos="708"/>
          <w:tab w:val="left" w:pos="1061" w:leader="none"/>
        </w:tabs>
        <w:spacing w:lineRule="auto" w:line="240" w:before="0" w:after="0"/>
        <w:jc w:val="left"/>
        <w:rPr>
          <w:b/>
          <w:b/>
          <w:sz w:val="28"/>
          <w:szCs w:val="28"/>
        </w:rPr>
      </w:pPr>
      <w:r>
        <w:rPr>
          <w:b/>
          <w:sz w:val="28"/>
          <w:szCs w:val="28"/>
        </w:rPr>
      </w:r>
    </w:p>
    <w:p>
      <w:pPr>
        <w:pStyle w:val="32"/>
        <w:shd w:val="clear" w:color="auto" w:fill="auto"/>
        <w:tabs>
          <w:tab w:val="clear" w:pos="708"/>
          <w:tab w:val="left" w:pos="1061" w:leader="none"/>
        </w:tabs>
        <w:spacing w:lineRule="auto" w:line="240" w:before="0" w:after="0"/>
        <w:jc w:val="left"/>
        <w:rPr>
          <w:b/>
          <w:b/>
          <w:sz w:val="28"/>
          <w:szCs w:val="28"/>
        </w:rPr>
      </w:pPr>
      <w:r>
        <w:rPr>
          <w:b/>
          <w:sz w:val="28"/>
          <w:szCs w:val="28"/>
        </w:rPr>
      </w:r>
    </w:p>
    <w:p>
      <w:pPr>
        <w:pStyle w:val="32"/>
        <w:shd w:val="clear" w:color="auto" w:fill="auto"/>
        <w:tabs>
          <w:tab w:val="clear" w:pos="708"/>
          <w:tab w:val="left" w:pos="1061" w:leader="none"/>
        </w:tabs>
        <w:spacing w:lineRule="auto" w:line="240" w:before="0" w:after="0"/>
        <w:ind w:firstLine="709"/>
        <w:jc w:val="center"/>
        <w:rPr>
          <w:sz w:val="28"/>
          <w:szCs w:val="28"/>
        </w:rPr>
      </w:pPr>
      <w:r>
        <w:rPr>
          <w:b/>
          <w:sz w:val="28"/>
          <w:szCs w:val="28"/>
        </w:rPr>
        <w:t>3.4. Порядок административных процедур (действий) в многофункциональных центрах при предоставлении муниципальной услуги</w:t>
      </w:r>
    </w:p>
    <w:p>
      <w:pPr>
        <w:pStyle w:val="32"/>
        <w:shd w:val="clear" w:color="auto" w:fill="auto"/>
        <w:tabs>
          <w:tab w:val="clear" w:pos="708"/>
          <w:tab w:val="left" w:pos="1061" w:leader="none"/>
        </w:tabs>
        <w:spacing w:lineRule="auto" w:line="240" w:before="0" w:after="0"/>
        <w:ind w:firstLine="709"/>
        <w:jc w:val="both"/>
        <w:rPr>
          <w:b/>
          <w:b/>
          <w:sz w:val="28"/>
          <w:szCs w:val="28"/>
        </w:rPr>
      </w:pPr>
      <w:r>
        <w:rPr>
          <w:b/>
          <w:sz w:val="28"/>
          <w:szCs w:val="28"/>
        </w:rPr>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3.4.1. Предоставление муниципальной услуги в МФЦ осуществляется при наличии заключённого соглашения о взаимодействии между Администрацией                и МФЦ.</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3.4.2. Основанием для начала предоставления муниципальной услуги является обращение заявителя в МФЦ, расположенного на территории муниципального образования, в котором проживает заявитель.</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3.4.4. Приём заявлений о предоставлении муниципальной услуги и иных документов, необходимых для предоставления муниципальной услуги.</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При личном обращении заявителя в МФЦ сотрудник, ответственный                         за приём документов:</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sz w:val="28"/>
          <w:szCs w:val="28"/>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sz w:val="28"/>
          <w:szCs w:val="28"/>
        </w:rPr>
        <w:t xml:space="preserve"> проверяет представленное заявление и документы на предмет:</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1) текст в заявлении поддаётся прочтению;</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2) в заявлении указаны фамилия, имя, отчество (последнее - при наличии) физического лица либо наименование юридического лица;</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 заявление подписано уполномоченным лицом;</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приложены документы, необходимые для предоставления муниципальной услуги;</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5) соответствие данных документа, удостоверяющего личность, данным, указанным в заявлении и необходимых документах;</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sz w:val="28"/>
          <w:szCs w:val="28"/>
        </w:rPr>
        <w:t xml:space="preserve"> заполняет сведения о заявителе и представленных документах                                  в автоматизированной информационной системе (АИС МФЦ);</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sz w:val="28"/>
          <w:szCs w:val="28"/>
        </w:rPr>
        <w:t xml:space="preserve"> выдаёт расписку в получении документов на предоставление услуги, сформированную в АИС МФЦ;</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sz w:val="28"/>
          <w:szCs w:val="28"/>
        </w:rPr>
        <w:t xml:space="preserve"> информирует заявителя о сроке предоставления муниципальной услуги, способах получения информации о ходе исполнения муниципальной услуги;</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sz w:val="28"/>
          <w:szCs w:val="28"/>
        </w:rPr>
        <w:t xml:space="preserve"> уведомляет заявителя о том, что невостребованные документы хранятся в МФЦ в течение 30 дней, после чего передаются в Администрацию.</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3.4.5.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днём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передаётся специалисту комитета под подпись. Один экземпляр сопроводительного реестра остаётся в Администрации и хранится, как документ строгой отчётности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3.4.7. Ответственность за выдачу результата предоставления муниципальной услуги несёт сотрудник МФЦ, уполномоченный руководителем МФЦ.</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3.4.8. Для получения результата предоставления муниципальной услуги                 в МФЦ заявитель предъявляет документ, удостоверяющий его личность                            и расписку.</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Сотрудник МФЦ, ответственный за выдачу документов, выдаёт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Невостребованные документы хранятся в МФЦ в течение 30 дней, после чего передаются в Администрацию.</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3.4.9.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приёма обращений за получением муниципальной услуги и (или) предоставления такой услуги, в МФЦ не предусмотрены.</w:t>
      </w:r>
    </w:p>
    <w:p>
      <w:pPr>
        <w:pStyle w:val="Normal"/>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3.4.10. Досудебное (внесудебное) обжалование решений и действий (бездействия) МФЦ, сотрудника МФЦ осуществляется в порядке, предусмотренном </w:t>
      </w:r>
      <w:hyperlink w:anchor="Par358" w:tgtFram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r>
          <w:rPr>
            <w:rFonts w:cs="Times New Roman" w:ascii="Times New Roman" w:hAnsi="Times New Roman"/>
            <w:color w:val="000000" w:themeColor="text1"/>
            <w:sz w:val="28"/>
            <w:szCs w:val="28"/>
            <w:u w:val="none"/>
          </w:rPr>
          <w:t>подразделом  5.1</w:t>
        </w:r>
      </w:hyperlink>
      <w:r>
        <w:rPr>
          <w:rStyle w:val="Style12"/>
          <w:rFonts w:cs="Times New Roman" w:ascii="Times New Roman" w:hAnsi="Times New Roman"/>
          <w:color w:val="000000" w:themeColor="text1"/>
          <w:sz w:val="28"/>
          <w:szCs w:val="28"/>
          <w:u w:val="none"/>
        </w:rPr>
        <w:t xml:space="preserve"> раздела 5</w:t>
      </w:r>
      <w:r>
        <w:rPr>
          <w:rFonts w:cs="Times New Roman" w:ascii="Times New Roman" w:hAnsi="Times New Roman"/>
          <w:sz w:val="28"/>
          <w:szCs w:val="28"/>
        </w:rPr>
        <w:t xml:space="preserve"> настоящего Административного регламента.</w:t>
      </w:r>
    </w:p>
    <w:p>
      <w:pPr>
        <w:pStyle w:val="32"/>
        <w:shd w:val="clear" w:color="auto" w:fill="auto"/>
        <w:tabs>
          <w:tab w:val="clear" w:pos="708"/>
          <w:tab w:val="left" w:pos="1061" w:leader="none"/>
        </w:tabs>
        <w:spacing w:lineRule="auto" w:line="240" w:before="0" w:after="0"/>
        <w:ind w:firstLine="709"/>
        <w:jc w:val="both"/>
        <w:rPr>
          <w:b/>
          <w:b/>
          <w:sz w:val="28"/>
          <w:szCs w:val="28"/>
        </w:rPr>
      </w:pPr>
      <w:r>
        <w:rPr>
          <w:b/>
          <w:sz w:val="28"/>
          <w:szCs w:val="28"/>
        </w:rPr>
      </w:r>
    </w:p>
    <w:p>
      <w:pPr>
        <w:pStyle w:val="32"/>
        <w:shd w:val="clear" w:color="auto" w:fill="auto"/>
        <w:tabs>
          <w:tab w:val="clear" w:pos="708"/>
          <w:tab w:val="left" w:pos="1061" w:leader="none"/>
        </w:tabs>
        <w:spacing w:lineRule="auto" w:line="240" w:before="0" w:after="0"/>
        <w:ind w:firstLine="709"/>
        <w:jc w:val="center"/>
        <w:rPr>
          <w:b/>
          <w:b/>
          <w:sz w:val="28"/>
          <w:szCs w:val="28"/>
        </w:rPr>
      </w:pPr>
      <w:r>
        <w:rPr>
          <w:b/>
          <w:sz w:val="28"/>
          <w:szCs w:val="28"/>
        </w:rPr>
        <w:t>3.5. Порядок исправления допущенных опечаток и ошибок в выданных в результате предоставления муниципальной услуги документах</w:t>
      </w:r>
    </w:p>
    <w:p>
      <w:pPr>
        <w:pStyle w:val="32"/>
        <w:shd w:val="clear" w:color="auto" w:fill="auto"/>
        <w:tabs>
          <w:tab w:val="clear" w:pos="708"/>
          <w:tab w:val="left" w:pos="1061" w:leader="none"/>
        </w:tabs>
        <w:spacing w:lineRule="auto" w:line="240" w:before="0" w:after="0"/>
        <w:ind w:firstLine="709"/>
        <w:jc w:val="both"/>
        <w:rPr>
          <w:b/>
          <w:b/>
          <w:sz w:val="28"/>
          <w:szCs w:val="28"/>
        </w:rPr>
      </w:pPr>
      <w:r>
        <w:rPr>
          <w:b/>
          <w:sz w:val="28"/>
          <w:szCs w:val="28"/>
        </w:rPr>
      </w:r>
    </w:p>
    <w:p>
      <w:pPr>
        <w:pStyle w:val="32"/>
        <w:shd w:val="clear" w:color="auto" w:fill="auto"/>
        <w:tabs>
          <w:tab w:val="clear" w:pos="708"/>
          <w:tab w:val="left" w:pos="1061" w:leader="none"/>
        </w:tabs>
        <w:spacing w:lineRule="auto" w:line="240" w:before="0" w:after="0"/>
        <w:ind w:firstLine="709"/>
        <w:jc w:val="both"/>
        <w:rPr>
          <w:b/>
          <w:b/>
          <w:sz w:val="28"/>
          <w:szCs w:val="28"/>
        </w:rPr>
      </w:pPr>
      <w:r>
        <w:rPr>
          <w:sz w:val="28"/>
          <w:szCs w:val="28"/>
        </w:rPr>
        <w:t>3.5.1. В случае выявления опечаток и ошибок заявитель вправе обратиться в Уполномоченный орган с заявлением на исправление опечаток и о</w:t>
      </w:r>
      <w:r>
        <w:rPr>
          <w:rStyle w:val="12"/>
          <w:sz w:val="28"/>
          <w:szCs w:val="28"/>
          <w:u w:val="none"/>
        </w:rPr>
        <w:t>ши</w:t>
      </w:r>
      <w:r>
        <w:rPr>
          <w:sz w:val="28"/>
          <w:szCs w:val="28"/>
        </w:rPr>
        <w:t>бок.</w:t>
      </w:r>
    </w:p>
    <w:p>
      <w:pPr>
        <w:pStyle w:val="32"/>
        <w:shd w:val="clear" w:color="auto" w:fill="auto"/>
        <w:tabs>
          <w:tab w:val="clear" w:pos="708"/>
          <w:tab w:val="left" w:pos="1061" w:leader="none"/>
        </w:tabs>
        <w:spacing w:lineRule="auto" w:line="240" w:before="0" w:after="0"/>
        <w:ind w:firstLine="709"/>
        <w:jc w:val="both"/>
        <w:rPr>
          <w:b/>
          <w:b/>
          <w:sz w:val="28"/>
          <w:szCs w:val="28"/>
        </w:rPr>
      </w:pPr>
      <w:r>
        <w:rPr>
          <w:sz w:val="28"/>
          <w:szCs w:val="28"/>
        </w:rPr>
        <w:t>3.5.2. Основания отказа в приеме заявления об исправлении опечаток и ошибок указаны в подразделе 2.7 раздела 2 настоящего Административного регламента.</w:t>
      </w:r>
    </w:p>
    <w:p>
      <w:pPr>
        <w:pStyle w:val="32"/>
        <w:shd w:val="clear" w:color="auto" w:fill="auto"/>
        <w:tabs>
          <w:tab w:val="clear" w:pos="708"/>
          <w:tab w:val="left" w:pos="1369" w:leader="none"/>
        </w:tabs>
        <w:spacing w:lineRule="auto" w:line="240" w:before="0" w:after="0"/>
        <w:ind w:firstLine="709"/>
        <w:jc w:val="both"/>
        <w:rPr>
          <w:sz w:val="28"/>
          <w:szCs w:val="28"/>
        </w:rPr>
      </w:pPr>
      <w:r>
        <w:rPr>
          <w:sz w:val="28"/>
          <w:szCs w:val="28"/>
        </w:rPr>
        <w:t>3.5.3.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32"/>
        <w:shd w:val="clear" w:color="auto" w:fill="auto"/>
        <w:tabs>
          <w:tab w:val="clear" w:pos="708"/>
          <w:tab w:val="left" w:pos="1705" w:leader="none"/>
        </w:tabs>
        <w:spacing w:lineRule="auto" w:line="240" w:before="0" w:after="0"/>
        <w:ind w:firstLine="709"/>
        <w:jc w:val="both"/>
        <w:rPr>
          <w:sz w:val="28"/>
          <w:szCs w:val="28"/>
        </w:rPr>
      </w:pPr>
      <w:r>
        <w:rPr>
          <w:sz w:val="28"/>
          <w:szCs w:val="28"/>
        </w:rPr>
        <w:t>- заявитель при обнаружении опечаток и ошибок в документах, выданных в результате предоставления муниципальной услуги, обращается лично в Отдел с заявлением о необходимости исправления опечаток и ошибок, в котором содержится указание на их описание.</w:t>
      </w:r>
    </w:p>
    <w:p>
      <w:pPr>
        <w:pStyle w:val="32"/>
        <w:shd w:val="clear" w:color="auto" w:fill="auto"/>
        <w:tabs>
          <w:tab w:val="clear" w:pos="708"/>
          <w:tab w:val="left" w:pos="1594" w:leader="none"/>
        </w:tabs>
        <w:spacing w:lineRule="auto" w:line="240" w:before="0" w:after="0"/>
        <w:ind w:firstLine="709"/>
        <w:jc w:val="both"/>
        <w:rPr>
          <w:sz w:val="28"/>
          <w:szCs w:val="28"/>
        </w:rPr>
      </w:pPr>
      <w:r>
        <w:rPr>
          <w:sz w:val="28"/>
          <w:szCs w:val="28"/>
        </w:rPr>
        <w:t>- Отдел обеспечивает устранение опечаток и ошибок в документах, являющихся результатом предоставления муниципальной услуги.</w:t>
      </w:r>
    </w:p>
    <w:p>
      <w:pPr>
        <w:pStyle w:val="32"/>
        <w:shd w:val="clear" w:color="auto" w:fill="auto"/>
        <w:tabs>
          <w:tab w:val="clear" w:pos="708"/>
          <w:tab w:val="left" w:pos="1623" w:leader="none"/>
        </w:tabs>
        <w:spacing w:lineRule="auto" w:line="240" w:before="0" w:after="0"/>
        <w:ind w:firstLine="709"/>
        <w:jc w:val="both"/>
        <w:rPr>
          <w:sz w:val="28"/>
          <w:szCs w:val="28"/>
        </w:rPr>
      </w:pPr>
      <w:r>
        <w:rPr>
          <w:sz w:val="28"/>
          <w:szCs w:val="28"/>
        </w:rPr>
        <w:t>3.5.4. Срок устранения опечаток и ошибок не должен превышать 3 (трех) рабочих дней с даты регистрации заявления.</w:t>
      </w:r>
    </w:p>
    <w:p>
      <w:pPr>
        <w:pStyle w:val="ListParagraph"/>
        <w:spacing w:lineRule="auto" w:line="240" w:before="0" w:after="0"/>
        <w:ind w:left="0" w:firstLine="709"/>
        <w:contextualSpacing w:val="false"/>
        <w:jc w:val="center"/>
        <w:rPr>
          <w:rFonts w:ascii="Times New Roman" w:hAnsi="Times New Roman"/>
          <w:b/>
          <w:b/>
          <w:bCs/>
          <w:sz w:val="28"/>
          <w:szCs w:val="28"/>
        </w:rPr>
      </w:pPr>
      <w:r>
        <w:rPr>
          <w:rFonts w:ascii="Times New Roman" w:hAnsi="Times New Roman"/>
          <w:b/>
          <w:bCs/>
          <w:sz w:val="28"/>
          <w:szCs w:val="28"/>
        </w:rPr>
      </w:r>
    </w:p>
    <w:p>
      <w:pPr>
        <w:pStyle w:val="ListParagraph"/>
        <w:spacing w:lineRule="auto" w:line="240" w:before="0" w:after="0"/>
        <w:ind w:left="0" w:firstLine="709"/>
        <w:contextualSpacing w:val="false"/>
        <w:jc w:val="center"/>
        <w:rPr>
          <w:rFonts w:ascii="Times New Roman" w:hAnsi="Times New Roman"/>
          <w:b/>
          <w:b/>
          <w:bCs/>
          <w:sz w:val="28"/>
          <w:szCs w:val="28"/>
        </w:rPr>
      </w:pPr>
      <w:r>
        <w:rPr>
          <w:rFonts w:ascii="Times New Roman" w:hAnsi="Times New Roman"/>
          <w:b/>
          <w:bCs/>
          <w:sz w:val="28"/>
          <w:szCs w:val="28"/>
        </w:rPr>
        <w:t>4. Формы контроля за исполнением Административного регламента</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4.1.1.Специалисты Администрации, участвующие в предоставлении муниципальной услуги, несут персональную ответственность за соблюдение, полноту и качество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Ответственность должностных лиц Администрации, участвующих в предоставлении муниципальной услуги, устанавливается в их должностных инструкциях в соответствии с действующим законодательством.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4.1.2. Текущий контроль за полнотой и качеством предоставления муниципальной услуги осуществляется как в плановом порядке, так и путем проведения внеплановых контрольных мероприятий.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4.1.3. В случае выявления нарушений прав заявителей виновные должностные лица привлекаются к ответственности в порядке, установленном действующим законодательством.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b/>
          <w:sz w:val="28"/>
          <w:szCs w:val="28"/>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4.2.2. Плановые проверки осуществляются на основании годовых планов работы управления, утверждаемых руководителем Администрации.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4.2.3. При плановой проверке полноты и качества предоставления муниципальной услуги контролю подлежат: </w:t>
      </w:r>
    </w:p>
    <w:p>
      <w:pPr>
        <w:pStyle w:val="ListParagraph"/>
        <w:numPr>
          <w:ilvl w:val="0"/>
          <w:numId w:val="2"/>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соблюдение сроков предоставления муниципальной услуги; </w:t>
      </w:r>
    </w:p>
    <w:p>
      <w:pPr>
        <w:pStyle w:val="ListParagraph"/>
        <w:numPr>
          <w:ilvl w:val="0"/>
          <w:numId w:val="2"/>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соблюдение положений настоящего Административного регламента; </w:t>
      </w:r>
    </w:p>
    <w:p>
      <w:pPr>
        <w:pStyle w:val="ListParagraph"/>
        <w:numPr>
          <w:ilvl w:val="0"/>
          <w:numId w:val="2"/>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правильность и обоснованность принятого решения об отказе в предоставлении муниципальной услуги.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4.2.4. Основанием для проведения внеплановых проверок являются: </w:t>
      </w:r>
    </w:p>
    <w:p>
      <w:pPr>
        <w:pStyle w:val="ListParagraph"/>
        <w:numPr>
          <w:ilvl w:val="0"/>
          <w:numId w:val="1"/>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муниципального района; </w:t>
      </w:r>
    </w:p>
    <w:p>
      <w:pPr>
        <w:pStyle w:val="ListParagraph"/>
        <w:numPr>
          <w:ilvl w:val="0"/>
          <w:numId w:val="1"/>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spacing w:before="0" w:after="0"/>
        <w:ind w:firstLine="540"/>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органов местного самоуправления муниципального образования «Ершичский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p>
    <w:p>
      <w:pPr>
        <w:pStyle w:val="Normal"/>
        <w:widowControl w:val="false"/>
        <w:spacing w:before="0" w:after="0"/>
        <w:ind w:firstLine="540"/>
        <w:jc w:val="both"/>
        <w:rPr>
          <w:rFonts w:ascii="Times New Roman" w:hAnsi="Times New Roman" w:cs="Times New Roman"/>
          <w:sz w:val="28"/>
          <w:szCs w:val="28"/>
        </w:rPr>
      </w:pPr>
      <w:r>
        <w:rPr>
          <w:rFonts w:cs="Times New Roman"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Normal"/>
        <w:shd w:val="clear" w:color="auto" w:fill="FFFFFF"/>
        <w:spacing w:lineRule="auto" w:line="240" w:before="0" w:after="0"/>
        <w:rPr>
          <w:rFonts w:ascii="Helvetica" w:hAnsi="Helvetica" w:eastAsia="Times New Roman" w:cs="Helvetica"/>
          <w:color w:val="34343C"/>
          <w:sz w:val="23"/>
          <w:szCs w:val="23"/>
          <w:lang w:eastAsia="ru-RU"/>
        </w:rPr>
      </w:pPr>
      <w:r>
        <w:rPr>
          <w:rFonts w:eastAsia="Times New Roman" w:cs="Helvetica" w:ascii="Helvetica" w:hAnsi="Helvetica"/>
          <w:color w:val="34343C"/>
          <w:sz w:val="23"/>
          <w:szCs w:val="23"/>
          <w:lang w:eastAsia="ru-RU"/>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b/>
          <w:b/>
          <w:sz w:val="28"/>
          <w:szCs w:val="28"/>
        </w:rPr>
      </w:pPr>
      <w:r>
        <w:rPr>
          <w:rFonts w:cs="Times New Roman"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4.4.2. Граждане, их объединения и организации также имеют право: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-вносить предложения о мерах по устранению нарушений настоящего Административного регламента.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4.4.3.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4.4.4.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5.1. Заявители имеют право обжаловать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досудебном (внесудебном порядке).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в том числе: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нарушение срока регистрации уведомления о предоставлении муниципальной услуги в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нарушение срока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5.5. 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5.6. Жалоба должна содержать: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наименование МФЦ, фамилию, имя, отчество его руководителя и (или) работника, решения и действия (бездействие) которых обжалуются;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5.7. По результатам рассмотрения жалобы принимается одно из следующих решений: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 удовлетворении жалобы отказывается.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5.11. Порядок досудебного (внесудебного) обжалования решений и действий (бездействия) Администрации, а также ее должностных лиц регулируется: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Федеральным законом Российской Федерации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cs="Times New Roman" w:ascii="Times New Roman" w:hAnsi="Times New Roman"/>
          <w:color w:val="FF0000"/>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669"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669" w:hanging="0"/>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669" w:hanging="0"/>
        <w:jc w:val="both"/>
        <w:rPr>
          <w:rFonts w:ascii="Times New Roman" w:hAnsi="Times New Roman" w:cs="Times New Roman"/>
          <w:sz w:val="28"/>
          <w:szCs w:val="28"/>
        </w:rPr>
      </w:pPr>
      <w:r>
        <w:rPr>
          <w:rFonts w:cs="Times New Roman" w:ascii="Times New Roman" w:hAnsi="Times New Roman"/>
          <w:sz w:val="28"/>
          <w:szCs w:val="28"/>
        </w:rPr>
        <w:t>к Административному регламенту Администрации муниципального образования «Ершичский муниципальный округ» Смоленской области по предоставлению муниципальной услуги «</w:t>
      </w:r>
      <w:r>
        <w:rPr>
          <w:rFonts w:eastAsia="Times New Roman" w:cs="Times New Roman" w:ascii="Times New Roman" w:hAnsi="Times New Roman"/>
          <w:bCs/>
          <w:color w:val="000000" w:themeColor="text1"/>
          <w:sz w:val="28"/>
          <w:szCs w:val="28"/>
          <w:lang w:eastAsia="ru-RU"/>
        </w:rPr>
        <w:t>Установка информационной вывески, согласование дизайн-проекта размещения вывески</w:t>
      </w:r>
      <w:r>
        <w:rPr>
          <w:rFonts w:cs="Times New Roman" w:ascii="Times New Roman" w:hAnsi="Times New Roman"/>
          <w:sz w:val="28"/>
          <w:szCs w:val="28"/>
        </w:rPr>
        <w:t>»</w:t>
      </w:r>
    </w:p>
    <w:p>
      <w:pPr>
        <w:pStyle w:val="Normal"/>
        <w:spacing w:lineRule="auto" w:line="240" w:before="0" w:after="0"/>
        <w:ind w:left="5613" w:hanging="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360"/>
        <w:ind w:firstLine="5670"/>
        <w:jc w:val="right"/>
        <w:rPr>
          <w:rFonts w:ascii="Times New Roman" w:hAnsi="Times New Roman" w:cs="Times New Roman"/>
          <w:sz w:val="28"/>
          <w:szCs w:val="28"/>
        </w:rPr>
      </w:pPr>
      <w:r>
        <w:rPr>
          <w:rFonts w:cs="Times New Roman" w:ascii="Times New Roman" w:hAnsi="Times New Roman"/>
          <w:sz w:val="28"/>
          <w:szCs w:val="28"/>
        </w:rPr>
        <w:t>ФОРМА</w:t>
      </w:r>
    </w:p>
    <w:p>
      <w:pPr>
        <w:pStyle w:val="Normal"/>
        <w:spacing w:lineRule="auto" w:line="240" w:before="0" w:after="0"/>
        <w:jc w:val="both"/>
        <w:rPr>
          <w:rStyle w:val="Style12"/>
          <w:b/>
          <w:b/>
          <w:bCs/>
          <w:color w:val="000000"/>
          <w:sz w:val="20"/>
          <w:szCs w:val="20"/>
        </w:rPr>
      </w:pPr>
      <w:r>
        <w:rPr>
          <w:b/>
          <w:bCs/>
          <w:color w:val="000000"/>
          <w:sz w:val="20"/>
          <w:szCs w:val="20"/>
        </w:rPr>
      </w:r>
    </w:p>
    <w:p>
      <w:pPr>
        <w:pStyle w:val="Normal"/>
        <w:spacing w:before="0" w:after="0"/>
        <w:ind w:firstLine="1985"/>
        <w:jc w:val="center"/>
        <w:rPr>
          <w:rFonts w:ascii="Times New Roman" w:hAnsi="Times New Roman" w:cs="Times New Roman"/>
          <w:sz w:val="24"/>
          <w:szCs w:val="24"/>
        </w:rPr>
      </w:pPr>
      <w:r>
        <w:rPr>
          <w:rStyle w:val="Style12"/>
          <w:rFonts w:cs="Times New Roman" w:ascii="Times New Roman" w:hAnsi="Times New Roman"/>
          <w:b/>
          <w:bCs/>
          <w:color w:val="000000"/>
          <w:sz w:val="24"/>
          <w:szCs w:val="24"/>
        </w:rPr>
        <w:t>Установка информационной вывески, согласование дизайн-проекта</w:t>
      </w:r>
    </w:p>
    <w:p>
      <w:pPr>
        <w:pStyle w:val="Style25"/>
        <w:widowControl/>
        <w:suppressAutoHyphens w:val="true"/>
        <w:spacing w:lineRule="auto" w:line="240"/>
        <w:ind w:firstLine="1843"/>
        <w:jc w:val="center"/>
        <w:rPr/>
      </w:pPr>
      <w:r>
        <w:rPr>
          <w:rStyle w:val="Style12"/>
          <w:b/>
          <w:bCs/>
          <w:color w:val="000000"/>
        </w:rPr>
        <w:t>размещения вывески</w:t>
      </w:r>
    </w:p>
    <w:p>
      <w:pPr>
        <w:pStyle w:val="Style41"/>
        <w:widowControl/>
        <w:suppressAutoHyphens w:val="true"/>
        <w:spacing w:lineRule="exact" w:line="240"/>
        <w:jc w:val="center"/>
        <w:rPr>
          <w:sz w:val="20"/>
          <w:szCs w:val="20"/>
        </w:rPr>
      </w:pPr>
      <w:r>
        <w:rPr>
          <w:sz w:val="20"/>
          <w:szCs w:val="20"/>
        </w:rPr>
      </w:r>
    </w:p>
    <w:p>
      <w:pPr>
        <w:pStyle w:val="Style41"/>
        <w:widowControl/>
        <w:tabs>
          <w:tab w:val="clear" w:pos="708"/>
          <w:tab w:val="left" w:pos="9394" w:leader="underscore"/>
        </w:tabs>
        <w:suppressAutoHyphens w:val="true"/>
        <w:spacing w:before="58" w:after="0"/>
        <w:ind w:left="6571" w:hanging="0"/>
        <w:jc w:val="left"/>
        <w:rPr>
          <w:sz w:val="20"/>
          <w:szCs w:val="20"/>
        </w:rPr>
      </w:pPr>
      <w:hyperlink r:id="rId7">
        <w:r>
          <w:rPr>
            <w:color w:val="000000"/>
            <w:sz w:val="20"/>
            <w:szCs w:val="20"/>
          </w:rPr>
          <w:t>Дата</w:t>
          <w:tab/>
        </w:r>
      </w:hyperlink>
    </w:p>
    <w:p>
      <w:pPr>
        <w:pStyle w:val="Style41"/>
        <w:widowControl/>
        <w:tabs>
          <w:tab w:val="clear" w:pos="708"/>
          <w:tab w:val="left" w:pos="9394" w:leader="underscore"/>
        </w:tabs>
        <w:suppressAutoHyphens w:val="true"/>
        <w:spacing w:before="24" w:after="0"/>
        <w:ind w:left="6586" w:hanging="0"/>
        <w:jc w:val="left"/>
        <w:rPr>
          <w:sz w:val="20"/>
          <w:szCs w:val="20"/>
        </w:rPr>
      </w:pPr>
      <w:hyperlink r:id="rId8">
        <w:r>
          <w:rPr>
            <w:color w:val="000000"/>
            <w:sz w:val="20"/>
            <w:szCs w:val="20"/>
          </w:rPr>
          <w:t>№</w:t>
        </w:r>
        <w:r>
          <w:rPr>
            <w:color w:val="000000"/>
            <w:sz w:val="20"/>
            <w:szCs w:val="20"/>
          </w:rPr>
          <w:tab/>
        </w:r>
      </w:hyperlink>
    </w:p>
    <w:p>
      <w:pPr>
        <w:pStyle w:val="Style41"/>
        <w:widowControl/>
        <w:tabs>
          <w:tab w:val="clear" w:pos="708"/>
          <w:tab w:val="left" w:pos="9394" w:leader="underscore"/>
        </w:tabs>
        <w:suppressAutoHyphens w:val="true"/>
        <w:spacing w:before="24" w:after="0"/>
        <w:ind w:left="6586" w:hanging="0"/>
        <w:jc w:val="left"/>
        <w:rPr>
          <w:sz w:val="20"/>
          <w:szCs w:val="20"/>
        </w:rPr>
      </w:pPr>
      <w:r>
        <w:rPr>
          <w:sz w:val="20"/>
          <w:szCs w:val="20"/>
        </w:rPr>
      </w:r>
    </w:p>
    <w:p>
      <w:pPr>
        <w:pStyle w:val="Style221"/>
        <w:widowControl/>
        <w:suppressAutoHyphens w:val="true"/>
        <w:jc w:val="center"/>
        <w:rPr>
          <w:sz w:val="20"/>
          <w:szCs w:val="20"/>
        </w:rPr>
      </w:pPr>
      <w:hyperlink r:id="rId9">
        <w:r>
          <w:rPr>
            <w:color w:val="000000"/>
            <w:sz w:val="20"/>
            <w:szCs w:val="20"/>
          </w:rPr>
          <w:t>(наименование органа, уполномоченного на предоставление услуги)</w:t>
        </w:r>
      </w:hyperlink>
    </w:p>
    <w:p>
      <w:pPr>
        <w:pStyle w:val="Style221"/>
        <w:widowControl/>
        <w:suppressAutoHyphens w:val="true"/>
        <w:rPr>
          <w:sz w:val="20"/>
          <w:szCs w:val="20"/>
        </w:rPr>
      </w:pPr>
      <w:r>
        <w:rPr>
          <w:sz w:val="20"/>
          <w:szCs w:val="20"/>
        </w:rPr>
      </w:r>
    </w:p>
    <w:tbl>
      <w:tblPr>
        <w:tblW w:w="9375" w:type="dxa"/>
        <w:jc w:val="left"/>
        <w:tblInd w:w="40" w:type="dxa"/>
        <w:tblLayout w:type="fixed"/>
        <w:tblCellMar>
          <w:top w:w="0" w:type="dxa"/>
          <w:left w:w="40" w:type="dxa"/>
          <w:bottom w:w="0" w:type="dxa"/>
          <w:right w:w="40" w:type="dxa"/>
        </w:tblCellMar>
        <w:tblLook w:val="0000"/>
      </w:tblPr>
      <w:tblGrid>
        <w:gridCol w:w="4680"/>
        <w:gridCol w:w="4694"/>
      </w:tblGrid>
      <w:tr>
        <w:trPr/>
        <w:tc>
          <w:tcPr>
            <w:tcW w:w="9374"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Style26"/>
              <w:widowControl w:val="false"/>
              <w:suppressAutoHyphens w:val="true"/>
              <w:spacing w:lineRule="auto" w:line="240"/>
              <w:rPr>
                <w:sz w:val="20"/>
                <w:szCs w:val="20"/>
              </w:rPr>
            </w:pPr>
            <w:hyperlink r:id="rId10">
              <w:r>
                <w:rPr>
                  <w:color w:val="000000"/>
                  <w:sz w:val="20"/>
                  <w:szCs w:val="20"/>
                </w:rPr>
                <w:t>Сведения о представителе</w:t>
              </w:r>
            </w:hyperlink>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11">
              <w:r>
                <w:rPr>
                  <w:color w:val="000000"/>
                  <w:sz w:val="20"/>
                  <w:szCs w:val="20"/>
                </w:rPr>
                <w:t>Категория представителя</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12">
              <w:r>
                <w:rPr>
                  <w:color w:val="000000"/>
                  <w:sz w:val="20"/>
                  <w:szCs w:val="20"/>
                </w:rPr>
                <w:t>Наименование/ФИО</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13">
              <w:r>
                <w:rPr>
                  <w:color w:val="000000"/>
                  <w:sz w:val="20"/>
                  <w:szCs w:val="20"/>
                </w:rPr>
                <w:t>Данные ДУЛ</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14">
              <w:r>
                <w:rPr>
                  <w:color w:val="000000"/>
                  <w:sz w:val="20"/>
                  <w:szCs w:val="20"/>
                </w:rPr>
                <w:t>ОГРН/ОГРНИП</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15">
              <w:r>
                <w:rPr>
                  <w:color w:val="000000"/>
                  <w:sz w:val="20"/>
                  <w:szCs w:val="20"/>
                </w:rPr>
                <w:t>ИНН</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16">
              <w:r>
                <w:rPr>
                  <w:color w:val="000000"/>
                  <w:sz w:val="20"/>
                  <w:szCs w:val="20"/>
                </w:rPr>
                <w:t>Номер телефона</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17">
              <w:r>
                <w:rPr>
                  <w:color w:val="000000"/>
                  <w:sz w:val="20"/>
                  <w:szCs w:val="20"/>
                </w:rPr>
                <w:t>Адрес электронной почты</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9374"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Style26"/>
              <w:widowControl w:val="false"/>
              <w:suppressAutoHyphens w:val="true"/>
              <w:spacing w:lineRule="auto" w:line="240"/>
              <w:rPr>
                <w:sz w:val="20"/>
                <w:szCs w:val="20"/>
              </w:rPr>
            </w:pPr>
            <w:hyperlink r:id="rId18">
              <w:r>
                <w:rPr>
                  <w:color w:val="000000"/>
                  <w:sz w:val="20"/>
                  <w:szCs w:val="20"/>
                </w:rPr>
                <w:t>Сведения о заявителе</w:t>
              </w:r>
            </w:hyperlink>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19">
              <w:r>
                <w:rPr>
                  <w:color w:val="000000"/>
                  <w:sz w:val="20"/>
                  <w:szCs w:val="20"/>
                </w:rPr>
                <w:t>Категория заявителя</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20">
              <w:r>
                <w:rPr>
                  <w:color w:val="000000"/>
                  <w:sz w:val="20"/>
                  <w:szCs w:val="20"/>
                </w:rPr>
                <w:t>Полное наименование</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21">
              <w:r>
                <w:rPr>
                  <w:color w:val="000000"/>
                  <w:sz w:val="20"/>
                  <w:szCs w:val="20"/>
                </w:rPr>
                <w:t>Данные ДУЛ</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22">
              <w:r>
                <w:rPr>
                  <w:color w:val="000000"/>
                  <w:sz w:val="20"/>
                  <w:szCs w:val="20"/>
                </w:rPr>
                <w:t>ОГРН/ОГРНИП</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23">
              <w:r>
                <w:rPr>
                  <w:color w:val="000000"/>
                  <w:sz w:val="20"/>
                  <w:szCs w:val="20"/>
                </w:rPr>
                <w:t>ИНН</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24">
              <w:r>
                <w:rPr>
                  <w:color w:val="000000"/>
                  <w:sz w:val="20"/>
                  <w:szCs w:val="20"/>
                </w:rPr>
                <w:t>Номер телефона</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25">
              <w:r>
                <w:rPr>
                  <w:color w:val="000000"/>
                  <w:sz w:val="20"/>
                  <w:szCs w:val="20"/>
                </w:rPr>
                <w:t>Адрес электронной почты</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9374"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Style26"/>
              <w:widowControl w:val="false"/>
              <w:suppressAutoHyphens w:val="true"/>
              <w:spacing w:lineRule="auto" w:line="240"/>
              <w:rPr>
                <w:sz w:val="20"/>
                <w:szCs w:val="20"/>
              </w:rPr>
            </w:pPr>
            <w:hyperlink r:id="rId26">
              <w:r>
                <w:rPr>
                  <w:color w:val="000000"/>
                  <w:sz w:val="20"/>
                  <w:szCs w:val="20"/>
                </w:rPr>
                <w:t>Вариант предоставления услуги</w:t>
              </w:r>
            </w:hyperlink>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rPr>
                <w:sz w:val="20"/>
                <w:szCs w:val="20"/>
              </w:rPr>
            </w:pPr>
            <w:hyperlink r:id="rId27">
              <w:r>
                <w:rPr>
                  <w:color w:val="000000"/>
                  <w:sz w:val="20"/>
                  <w:szCs w:val="20"/>
                </w:rPr>
                <w:t>Право на объект, в котором размещается заявитель, зарегистрировано в ЕГРН?</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exact" w:line="274"/>
              <w:ind w:left="533" w:hanging="0"/>
              <w:rPr>
                <w:sz w:val="20"/>
                <w:szCs w:val="20"/>
              </w:rPr>
            </w:pPr>
            <w:hyperlink r:id="rId28">
              <w:r>
                <w:rPr>
                  <w:color w:val="000000"/>
                  <w:sz w:val="20"/>
                  <w:szCs w:val="20"/>
                </w:rPr>
                <w:t>Чье имущество используется для размещения вывески?</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29">
              <w:r>
                <w:rPr>
                  <w:color w:val="000000"/>
                  <w:sz w:val="20"/>
                  <w:szCs w:val="20"/>
                </w:rPr>
                <w:t>На вывеске указан товарный знак?</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9374"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Style26"/>
              <w:widowControl w:val="false"/>
              <w:suppressAutoHyphens w:val="true"/>
              <w:spacing w:lineRule="auto" w:line="240"/>
              <w:rPr>
                <w:sz w:val="20"/>
                <w:szCs w:val="20"/>
              </w:rPr>
            </w:pPr>
            <w:hyperlink r:id="rId30">
              <w:r>
                <w:rPr>
                  <w:color w:val="000000"/>
                  <w:sz w:val="20"/>
                  <w:szCs w:val="20"/>
                </w:rPr>
                <w:t>Сведения об объекте</w:t>
              </w:r>
            </w:hyperlink>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31">
              <w:r>
                <w:rPr>
                  <w:color w:val="000000"/>
                  <w:sz w:val="20"/>
                  <w:szCs w:val="20"/>
                </w:rPr>
                <w:t>Кадастровый номер</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32">
              <w:r>
                <w:rPr>
                  <w:color w:val="000000"/>
                  <w:sz w:val="20"/>
                  <w:szCs w:val="20"/>
                </w:rPr>
                <w:t>Адрес объекта</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33">
              <w:r>
                <w:rPr>
                  <w:color w:val="000000"/>
                  <w:sz w:val="20"/>
                  <w:szCs w:val="20"/>
                </w:rPr>
                <w:t>Тип информационной вывески</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4680" w:type="dxa"/>
            <w:tcBorders>
              <w:top w:val="single" w:sz="6" w:space="0" w:color="000000"/>
              <w:left w:val="single" w:sz="6" w:space="0" w:color="000000"/>
              <w:bottom w:val="single" w:sz="6" w:space="0" w:color="000000"/>
            </w:tcBorders>
            <w:shd w:color="auto" w:fill="auto" w:val="clear"/>
          </w:tcPr>
          <w:p>
            <w:pPr>
              <w:pStyle w:val="Style26"/>
              <w:widowControl w:val="false"/>
              <w:suppressAutoHyphens w:val="true"/>
              <w:spacing w:lineRule="auto" w:line="240"/>
              <w:rPr>
                <w:sz w:val="20"/>
                <w:szCs w:val="20"/>
              </w:rPr>
            </w:pPr>
            <w:hyperlink r:id="rId34">
              <w:r>
                <w:rPr>
                  <w:color w:val="000000"/>
                  <w:sz w:val="20"/>
                  <w:szCs w:val="20"/>
                </w:rPr>
                <w:t>Номер регистрации товарного знака</w:t>
              </w:r>
            </w:hyperlink>
          </w:p>
        </w:tc>
        <w:tc>
          <w:tcPr>
            <w:tcW w:w="4694" w:type="dxa"/>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r>
        <w:trPr/>
        <w:tc>
          <w:tcPr>
            <w:tcW w:w="9374"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Style26"/>
              <w:widowControl w:val="false"/>
              <w:suppressAutoHyphens w:val="true"/>
              <w:spacing w:lineRule="auto" w:line="240"/>
              <w:rPr>
                <w:sz w:val="20"/>
                <w:szCs w:val="20"/>
              </w:rPr>
            </w:pPr>
            <w:hyperlink r:id="rId35">
              <w:r>
                <w:rPr>
                  <w:color w:val="000000"/>
                  <w:sz w:val="20"/>
                  <w:szCs w:val="20"/>
                </w:rPr>
                <w:t>Документы</w:t>
              </w:r>
            </w:hyperlink>
          </w:p>
        </w:tc>
      </w:tr>
      <w:tr>
        <w:trPr/>
        <w:tc>
          <w:tcPr>
            <w:tcW w:w="9374"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Style33"/>
              <w:widowControl w:val="false"/>
              <w:suppressAutoHyphens w:val="true"/>
              <w:snapToGrid w:val="false"/>
              <w:rPr>
                <w:sz w:val="20"/>
                <w:szCs w:val="20"/>
              </w:rPr>
            </w:pPr>
            <w:r>
              <w:rPr>
                <w:sz w:val="20"/>
                <w:szCs w:val="20"/>
              </w:rPr>
            </w:r>
          </w:p>
        </w:tc>
      </w:tr>
    </w:tbl>
    <w:p>
      <w:pPr>
        <w:pStyle w:val="Normal"/>
        <w:spacing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before="0" w:after="0"/>
        <w:jc w:val="both"/>
        <w:rPr>
          <w:rFonts w:ascii="Times New Roman" w:hAnsi="Times New Roman" w:cs="Times New Roman"/>
          <w:sz w:val="20"/>
          <w:szCs w:val="20"/>
        </w:rPr>
      </w:pPr>
      <w:r>
        <w:rPr>
          <w:rFonts w:cs="Times New Roman" w:ascii="Times New Roman" w:hAnsi="Times New Roman"/>
          <w:color w:val="000000"/>
          <w:sz w:val="20"/>
          <w:szCs w:val="20"/>
        </w:rPr>
        <w:t xml:space="preserve">Настоящим </w:t>
      </w:r>
      <w:r>
        <w:rPr>
          <w:rFonts w:eastAsia="Times New Roman" w:cs="Times New Roman" w:ascii="Times New Roman" w:hAnsi="Times New Roman"/>
          <w:color w:val="000000"/>
          <w:sz w:val="20"/>
          <w:szCs w:val="20"/>
          <w:lang w:eastAsia="zh-CN"/>
        </w:rPr>
        <w:t>заявлением</w:t>
      </w:r>
      <w:r>
        <w:rPr>
          <w:rFonts w:cs="Times New Roman" w:ascii="Times New Roman" w:hAnsi="Times New Roman"/>
          <w:color w:val="000000"/>
          <w:sz w:val="20"/>
          <w:szCs w:val="20"/>
        </w:rPr>
        <w:t xml:space="preserve"> я </w:t>
      </w:r>
    </w:p>
    <w:p>
      <w:pPr>
        <w:pStyle w:val="Normal"/>
        <w:spacing w:before="0" w:after="0"/>
        <w:jc w:val="both"/>
        <w:rPr>
          <w:rFonts w:ascii="Times New Roman" w:hAnsi="Times New Roman" w:cs="Times New Roman"/>
          <w:sz w:val="20"/>
          <w:szCs w:val="20"/>
        </w:rPr>
      </w:pPr>
      <w:r>
        <w:rPr>
          <w:rFonts w:cs="Times New Roman" w:ascii="Times New Roman" w:hAnsi="Times New Roman"/>
          <w:color w:val="000000"/>
          <w:sz w:val="20"/>
          <w:szCs w:val="20"/>
        </w:rPr>
        <w:t>____________________________________________________________________</w:t>
      </w:r>
    </w:p>
    <w:p>
      <w:pPr>
        <w:pStyle w:val="Normal"/>
        <w:spacing w:before="0" w:after="0"/>
        <w:jc w:val="both"/>
        <w:rPr>
          <w:rFonts w:ascii="Times New Roman" w:hAnsi="Times New Roman" w:cs="Times New Roman"/>
          <w:sz w:val="20"/>
          <w:szCs w:val="20"/>
        </w:rPr>
      </w:pPr>
      <w:r>
        <w:rPr>
          <w:rFonts w:cs="Times New Roman" w:ascii="Times New Roman" w:hAnsi="Times New Roman"/>
          <w:color w:val="000000"/>
          <w:sz w:val="20"/>
          <w:szCs w:val="20"/>
        </w:rPr>
        <w:t>(фамилия, имя, отчество) даю  согласие  на обработку персональных данных .</w:t>
      </w:r>
    </w:p>
    <w:p>
      <w:pPr>
        <w:pStyle w:val="Normal"/>
        <w:spacing w:before="0" w:after="0"/>
        <w:jc w:val="both"/>
        <w:rPr>
          <w:rFonts w:ascii="Times New Roman" w:hAnsi="Times New Roman" w:cs="Times New Roman"/>
          <w:sz w:val="20"/>
          <w:szCs w:val="20"/>
        </w:rPr>
      </w:pPr>
      <w:r>
        <w:rPr>
          <w:rFonts w:cs="Times New Roman" w:ascii="Times New Roman" w:hAnsi="Times New Roman"/>
          <w:color w:val="000000"/>
          <w:sz w:val="20"/>
          <w:szCs w:val="20"/>
        </w:rPr>
        <w:t>___________________________   ___________   _______________________</w:t>
      </w:r>
    </w:p>
    <w:p>
      <w:pPr>
        <w:pStyle w:val="Normal"/>
        <w:spacing w:before="0" w:after="0"/>
        <w:jc w:val="both"/>
        <w:rPr>
          <w:rFonts w:ascii="Times New Roman" w:hAnsi="Times New Roman" w:cs="Times New Roman"/>
          <w:sz w:val="20"/>
          <w:szCs w:val="20"/>
        </w:rPr>
      </w:pPr>
      <w:r>
        <w:rPr>
          <w:rFonts w:cs="Times New Roman" w:ascii="Times New Roman" w:hAnsi="Times New Roman"/>
          <w:color w:val="000000"/>
          <w:sz w:val="20"/>
          <w:szCs w:val="20"/>
        </w:rPr>
        <w:t>(должность, в случае если                               (подпись)         (расшифровка подписи)</w:t>
      </w:r>
    </w:p>
    <w:p>
      <w:pPr>
        <w:pStyle w:val="Normal"/>
        <w:spacing w:before="0" w:after="0"/>
        <w:jc w:val="both"/>
        <w:rPr>
          <w:rFonts w:ascii="Times New Roman" w:hAnsi="Times New Roman" w:cs="Times New Roman"/>
          <w:sz w:val="20"/>
          <w:szCs w:val="20"/>
        </w:rPr>
      </w:pPr>
      <w:r>
        <w:rPr>
          <w:rFonts w:eastAsia="Times New Roman" w:cs="Times New Roman" w:ascii="Times New Roman" w:hAnsi="Times New Roman"/>
          <w:color w:val="000000"/>
          <w:sz w:val="20"/>
          <w:szCs w:val="20"/>
          <w:lang w:eastAsia="zh-CN"/>
        </w:rPr>
        <w:t>заявителем</w:t>
      </w:r>
      <w:r>
        <w:rPr>
          <w:rFonts w:cs="Times New Roman" w:ascii="Times New Roman" w:hAnsi="Times New Roman"/>
          <w:color w:val="000000"/>
          <w:sz w:val="20"/>
          <w:szCs w:val="20"/>
        </w:rPr>
        <w:t xml:space="preserve"> является юридическое лицо)</w:t>
      </w:r>
    </w:p>
    <w:p>
      <w:pPr>
        <w:pStyle w:val="Normal"/>
        <w:spacing w:before="0" w:after="0"/>
        <w:jc w:val="both"/>
        <w:rPr>
          <w:rFonts w:ascii="Times New Roman" w:hAnsi="Times New Roman" w:cs="Times New Roman"/>
          <w:sz w:val="20"/>
          <w:szCs w:val="20"/>
        </w:rPr>
      </w:pPr>
      <w:r>
        <w:rPr>
          <w:rFonts w:cs="Times New Roman" w:ascii="Times New Roman" w:hAnsi="Times New Roman"/>
          <w:color w:val="000000"/>
          <w:sz w:val="20"/>
          <w:szCs w:val="20"/>
        </w:rPr>
        <w:t>М.П.(при наличии)</w:t>
      </w:r>
    </w:p>
    <w:p>
      <w:pPr>
        <w:pStyle w:val="Normal"/>
        <w:spacing w:lineRule="auto" w:line="240" w:before="0" w:after="0"/>
        <w:ind w:left="6009"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529" w:hanging="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к Административному регламенту Администрации муниципального образования «Ершичский муниципальный округ» Смоленской области по предоставлению муниципальной услуги «</w:t>
      </w:r>
      <w:r>
        <w:rPr>
          <w:rFonts w:eastAsia="Times New Roman" w:cs="Times New Roman" w:ascii="Times New Roman" w:hAnsi="Times New Roman"/>
          <w:bCs/>
          <w:color w:val="000000" w:themeColor="text1"/>
          <w:sz w:val="28"/>
          <w:szCs w:val="28"/>
          <w:lang w:eastAsia="ru-RU"/>
        </w:rPr>
        <w:t>Установка информационной вывески, согласование дизайн-проекта размещения вывески</w:t>
      </w:r>
      <w:r>
        <w:rPr>
          <w:rFonts w:cs="Times New Roman" w:ascii="Times New Roman" w:hAnsi="Times New Roman"/>
          <w:sz w:val="28"/>
          <w:szCs w:val="28"/>
        </w:rPr>
        <w:t>»</w:t>
      </w:r>
    </w:p>
    <w:p>
      <w:pPr>
        <w:pStyle w:val="Normal"/>
        <w:spacing w:lineRule="auto" w:line="240" w:before="0" w:after="0"/>
        <w:ind w:left="5613" w:hanging="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left="5613" w:hanging="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Style30"/>
        <w:widowControl/>
        <w:suppressAutoHyphens w:val="true"/>
        <w:spacing w:lineRule="exact" w:line="408" w:before="38" w:after="0"/>
        <w:ind w:left="3130" w:hanging="0"/>
        <w:jc w:val="left"/>
        <w:rPr/>
      </w:pPr>
      <w:hyperlink r:id="rId36">
        <w:r>
          <w:rPr>
            <w:b/>
            <w:bCs/>
            <w:color w:val="000000"/>
            <w:sz w:val="22"/>
            <w:szCs w:val="22"/>
          </w:rPr>
          <w:t>УВЕДОМЛЕНИЕ О СОГЛАСОВАНИИ</w:t>
        </w:r>
      </w:hyperlink>
    </w:p>
    <w:p>
      <w:pPr>
        <w:pStyle w:val="Style36"/>
        <w:widowControl/>
        <w:tabs>
          <w:tab w:val="clear" w:pos="708"/>
          <w:tab w:val="left" w:pos="5246" w:leader="underscore"/>
          <w:tab w:val="left" w:pos="7272" w:leader="underscore"/>
        </w:tabs>
        <w:suppressAutoHyphens w:val="true"/>
        <w:spacing w:lineRule="exact" w:line="408"/>
        <w:ind w:left="3643" w:hanging="2045"/>
        <w:rPr/>
      </w:pPr>
      <w:hyperlink r:id="rId37">
        <w:r>
          <w:rPr>
            <w:color w:val="000000"/>
            <w:sz w:val="22"/>
            <w:szCs w:val="22"/>
          </w:rPr>
          <w:t>установки информационной вывески, дизайн-проекта размещения вывески</w:t>
          <w:br/>
          <w:t>№</w:t>
          <w:tab/>
          <w:t>от</w:t>
          <w:tab/>
        </w:r>
      </w:hyperlink>
    </w:p>
    <w:p>
      <w:pPr>
        <w:pStyle w:val="Style211"/>
        <w:widowControl/>
        <w:suppressAutoHyphens w:val="true"/>
        <w:spacing w:lineRule="exact" w:line="240"/>
        <w:jc w:val="left"/>
        <w:rPr/>
      </w:pPr>
      <w:r>
        <w:rPr/>
      </w:r>
    </w:p>
    <w:p>
      <w:pPr>
        <w:pStyle w:val="Style211"/>
        <w:widowControl/>
        <w:tabs>
          <w:tab w:val="clear" w:pos="708"/>
          <w:tab w:val="left" w:pos="5035" w:leader="underscore"/>
        </w:tabs>
        <w:suppressAutoHyphens w:val="true"/>
        <w:spacing w:lineRule="exact" w:line="552" w:before="206" w:after="0"/>
        <w:jc w:val="left"/>
        <w:rPr/>
      </w:pPr>
      <w:hyperlink r:id="rId38">
        <w:r>
          <w:rPr>
            <w:color w:val="000000"/>
            <w:sz w:val="22"/>
            <w:szCs w:val="22"/>
          </w:rPr>
          <w:t>Получатель согласования:</w:t>
          <w:tab/>
        </w:r>
      </w:hyperlink>
    </w:p>
    <w:p>
      <w:pPr>
        <w:pStyle w:val="Style211"/>
        <w:widowControl/>
        <w:tabs>
          <w:tab w:val="clear" w:pos="708"/>
          <w:tab w:val="left" w:pos="3466" w:leader="underscore"/>
        </w:tabs>
        <w:suppressAutoHyphens w:val="true"/>
        <w:spacing w:lineRule="exact" w:line="552"/>
        <w:jc w:val="left"/>
        <w:rPr/>
      </w:pPr>
      <w:hyperlink r:id="rId39">
        <w:r>
          <w:rPr>
            <w:color w:val="000000"/>
            <w:sz w:val="22"/>
            <w:szCs w:val="22"/>
          </w:rPr>
          <w:t>Тип вывески:</w:t>
          <w:tab/>
        </w:r>
      </w:hyperlink>
    </w:p>
    <w:p>
      <w:pPr>
        <w:pStyle w:val="Style211"/>
        <w:widowControl/>
        <w:tabs>
          <w:tab w:val="clear" w:pos="708"/>
          <w:tab w:val="left" w:pos="4330" w:leader="underscore"/>
        </w:tabs>
        <w:suppressAutoHyphens w:val="true"/>
        <w:spacing w:lineRule="exact" w:line="552"/>
        <w:jc w:val="left"/>
        <w:rPr/>
      </w:pPr>
      <w:hyperlink r:id="rId40">
        <w:r>
          <w:rPr>
            <w:color w:val="000000"/>
            <w:sz w:val="22"/>
            <w:szCs w:val="22"/>
          </w:rPr>
          <w:t>Адрес размещения:</w:t>
          <w:tab/>
        </w:r>
      </w:hyperlink>
    </w:p>
    <w:p>
      <w:pPr>
        <w:pStyle w:val="Style211"/>
        <w:widowControl/>
        <w:tabs>
          <w:tab w:val="clear" w:pos="708"/>
          <w:tab w:val="left" w:pos="4694" w:leader="underscore"/>
        </w:tabs>
        <w:suppressAutoHyphens w:val="true"/>
        <w:spacing w:lineRule="exact" w:line="552"/>
        <w:jc w:val="left"/>
        <w:rPr/>
      </w:pPr>
      <w:hyperlink r:id="rId41">
        <w:r>
          <w:rPr>
            <w:color w:val="000000"/>
            <w:sz w:val="22"/>
            <w:szCs w:val="22"/>
          </w:rPr>
          <w:t>Дата начала размещения:</w:t>
          <w:tab/>
        </w:r>
      </w:hyperlink>
    </w:p>
    <w:p>
      <w:pPr>
        <w:pStyle w:val="Style211"/>
        <w:widowControl/>
        <w:tabs>
          <w:tab w:val="clear" w:pos="708"/>
          <w:tab w:val="left" w:pos="5083" w:leader="underscore"/>
        </w:tabs>
        <w:suppressAutoHyphens w:val="true"/>
        <w:spacing w:lineRule="exact" w:line="552"/>
        <w:jc w:val="left"/>
        <w:rPr/>
      </w:pPr>
      <w:hyperlink r:id="rId42">
        <w:r>
          <w:rPr>
            <w:color w:val="000000"/>
            <w:sz w:val="22"/>
            <w:szCs w:val="22"/>
          </w:rPr>
          <w:t>Дата окончания размещения:</w:t>
          <w:tab/>
        </w:r>
      </w:hyperlink>
    </w:p>
    <w:p>
      <w:pPr>
        <w:pStyle w:val="Style211"/>
        <w:widowControl/>
        <w:suppressAutoHyphens w:val="true"/>
        <w:spacing w:lineRule="exact" w:line="240"/>
        <w:jc w:val="left"/>
        <w:rPr/>
      </w:pPr>
      <w:r>
        <w:rPr/>
      </w:r>
    </w:p>
    <w:p>
      <w:pPr>
        <w:pStyle w:val="Style211"/>
        <w:widowControl/>
        <w:suppressAutoHyphens w:val="true"/>
        <w:spacing w:lineRule="exact" w:line="240"/>
        <w:jc w:val="left"/>
        <w:rPr/>
      </w:pPr>
      <w:r>
        <w:rPr/>
      </w:r>
    </w:p>
    <w:p>
      <w:pPr>
        <w:pStyle w:val="Style211"/>
        <w:widowControl/>
        <w:suppressAutoHyphens w:val="true"/>
        <w:spacing w:before="29" w:after="0"/>
        <w:jc w:val="left"/>
        <w:rPr/>
      </w:pPr>
      <w:hyperlink r:id="rId43">
        <w:r>
          <w:rPr>
            <w:color w:val="000000"/>
            <w:sz w:val="22"/>
            <w:szCs w:val="22"/>
          </w:rPr>
          <w:t>Дополнительная информация:</w:t>
        </w:r>
      </w:hyperlink>
    </w:p>
    <w:p>
      <w:pPr>
        <w:pStyle w:val="Style221"/>
        <w:widowControl/>
        <w:suppressAutoHyphens w:val="true"/>
        <w:spacing w:lineRule="exact" w:line="240"/>
        <w:jc w:val="both"/>
        <w:rPr/>
      </w:pPr>
      <w:r>
        <w:rPr/>
      </w:r>
    </w:p>
    <w:p>
      <w:pPr>
        <w:pStyle w:val="Style221"/>
        <w:widowControl/>
        <w:suppressAutoHyphens w:val="true"/>
        <w:spacing w:lineRule="exact" w:line="240"/>
        <w:jc w:val="both"/>
        <w:rPr/>
      </w:pPr>
      <w:r>
        <w:rPr/>
      </w:r>
    </w:p>
    <w:p>
      <w:pPr>
        <w:pStyle w:val="Style221"/>
        <w:widowControl/>
        <w:suppressAutoHyphens w:val="true"/>
        <w:spacing w:lineRule="exact" w:line="240"/>
        <w:jc w:val="both"/>
        <w:rPr/>
      </w:pPr>
      <w:r>
        <w:rPr/>
      </w:r>
    </w:p>
    <w:p>
      <w:pPr>
        <w:pStyle w:val="Style221"/>
        <w:widowControl/>
        <w:suppressAutoHyphens w:val="true"/>
        <w:spacing w:lineRule="exact" w:line="240"/>
        <w:jc w:val="both"/>
        <w:rPr/>
      </w:pPr>
      <w:r>
        <w:rPr/>
      </w:r>
    </w:p>
    <w:p>
      <w:pPr>
        <w:pStyle w:val="Style221"/>
        <w:widowControl/>
        <w:suppressAutoHyphens w:val="true"/>
        <w:spacing w:lineRule="exact" w:line="240"/>
        <w:jc w:val="both"/>
        <w:rPr/>
      </w:pPr>
      <w:r>
        <w:rPr/>
      </w:r>
    </w:p>
    <w:p>
      <w:pPr>
        <w:pStyle w:val="Style221"/>
        <w:widowControl/>
        <w:suppressAutoHyphens w:val="true"/>
        <w:spacing w:lineRule="exact" w:line="240"/>
        <w:jc w:val="both"/>
        <w:rPr/>
      </w:pPr>
      <w:r>
        <w:rPr/>
      </w:r>
    </w:p>
    <w:p>
      <w:pPr>
        <w:pStyle w:val="Style221"/>
        <w:widowControl/>
        <w:suppressAutoHyphens w:val="true"/>
        <w:spacing w:lineRule="exact" w:line="240"/>
        <w:jc w:val="both"/>
        <w:rPr/>
      </w:pPr>
      <w:r>
        <w:rPr/>
      </w:r>
    </w:p>
    <w:p>
      <w:pPr>
        <w:pStyle w:val="Style221"/>
        <w:widowControl/>
        <w:suppressAutoHyphens w:val="true"/>
        <w:spacing w:lineRule="exact" w:line="240"/>
        <w:jc w:val="both"/>
        <w:rPr/>
      </w:pPr>
      <w:r>
        <w:rPr/>
      </w:r>
    </w:p>
    <w:p>
      <w:pPr>
        <w:pStyle w:val="Style221"/>
        <w:widowControl/>
        <w:tabs>
          <w:tab w:val="clear" w:pos="708"/>
          <w:tab w:val="left" w:pos="2664" w:leader="none"/>
          <w:tab w:val="left" w:pos="5155" w:leader="none"/>
        </w:tabs>
        <w:suppressAutoHyphens w:val="true"/>
        <w:spacing w:before="24" w:after="0"/>
        <w:jc w:val="both"/>
        <w:rPr>
          <w:rStyle w:val="Style12"/>
          <w:color w:val="000000"/>
          <w:sz w:val="28"/>
          <w:szCs w:val="28"/>
        </w:rPr>
      </w:pPr>
      <w:r>
        <w:rPr>
          <w:sz w:val="18"/>
          <w:szCs w:val="18"/>
        </w:rPr>
        <w:t>(должность)</w:t>
        <w:tab/>
        <w:t>(подпись)</w:t>
        <w:tab/>
        <w:t>(фамилия, имя, отчество (последнее - при наличии)</w:t>
      </w:r>
    </w:p>
    <w:p>
      <w:pPr>
        <w:pStyle w:val="Normal"/>
        <w:spacing w:lineRule="auto" w:line="240" w:before="0" w:after="0"/>
        <w:ind w:left="5613" w:hanging="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839" w:hanging="0"/>
        <w:rPr>
          <w:rFonts w:ascii="Times New Roman" w:hAnsi="Times New Roman" w:eastAsia="Times New Roman" w:cs="Times New Roman"/>
          <w:bCs/>
          <w:color w:val="000000" w:themeColor="text1"/>
          <w:sz w:val="28"/>
          <w:szCs w:val="28"/>
          <w:lang w:eastAsia="ru-RU"/>
        </w:rPr>
      </w:pPr>
      <w:r>
        <w:rPr>
          <w:rFonts w:eastAsia="Times New Roman" w:cs="Times New Roman" w:ascii="Times New Roman" w:hAnsi="Times New Roman"/>
          <w:bCs/>
          <w:color w:val="000000" w:themeColor="text1"/>
          <w:sz w:val="28"/>
          <w:szCs w:val="28"/>
          <w:lang w:eastAsia="ru-RU"/>
        </w:rPr>
      </w:r>
    </w:p>
    <w:p>
      <w:pPr>
        <w:pStyle w:val="Normal"/>
        <w:spacing w:lineRule="atLeast" w:line="23" w:before="0" w:after="12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tLeast" w:line="23" w:before="0" w:after="12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tLeast" w:line="23" w:before="0" w:after="12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tLeast" w:line="23" w:before="0" w:after="12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к Административному регламенту Администрации муниципального образования «Ершичский муниципальный округ» Смоленской области по предоставлению муниципальной услуги «</w:t>
      </w:r>
      <w:r>
        <w:rPr>
          <w:rFonts w:eastAsia="Times New Roman" w:cs="Times New Roman" w:ascii="Times New Roman" w:hAnsi="Times New Roman"/>
          <w:bCs/>
          <w:color w:val="000000" w:themeColor="text1"/>
          <w:sz w:val="28"/>
          <w:szCs w:val="28"/>
          <w:lang w:eastAsia="ru-RU"/>
        </w:rPr>
        <w:t>Установка информационной вывески, согласование дизайн-проекта размещения вывески</w:t>
      </w:r>
      <w:r>
        <w:rPr>
          <w:rFonts w:cs="Times New Roman" w:ascii="Times New Roman" w:hAnsi="Times New Roman"/>
          <w:sz w:val="28"/>
          <w:szCs w:val="28"/>
        </w:rPr>
        <w:t>»</w:t>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ФОРМА</w:t>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Style30"/>
        <w:widowControl/>
        <w:suppressAutoHyphens w:val="true"/>
        <w:spacing w:lineRule="exact" w:line="278" w:before="230" w:after="0"/>
        <w:ind w:right="3120" w:hanging="0"/>
        <w:rPr>
          <w:rStyle w:val="Style12"/>
          <w:b/>
          <w:b/>
          <w:bCs/>
          <w:color w:val="000000"/>
          <w:sz w:val="22"/>
          <w:szCs w:val="22"/>
        </w:rPr>
      </w:pPr>
      <w:r>
        <w:rPr>
          <w:b/>
          <w:bCs/>
          <w:color w:val="000000"/>
          <w:sz w:val="22"/>
          <w:szCs w:val="22"/>
        </w:rPr>
      </w:r>
    </w:p>
    <w:p>
      <w:pPr>
        <w:pStyle w:val="Style30"/>
        <w:widowControl/>
        <w:suppressAutoHyphens w:val="true"/>
        <w:spacing w:lineRule="exact" w:line="278" w:before="230" w:after="0"/>
        <w:ind w:left="1416" w:right="3120" w:firstLine="708"/>
        <w:rPr/>
      </w:pPr>
      <w:r>
        <w:rPr>
          <w:rStyle w:val="Style12"/>
          <w:b/>
          <w:bCs/>
          <w:color w:val="000000"/>
          <w:sz w:val="22"/>
          <w:szCs w:val="22"/>
        </w:rPr>
        <w:t xml:space="preserve"> </w:t>
      </w:r>
      <w:r>
        <w:rPr>
          <w:rStyle w:val="Style12"/>
          <w:b/>
          <w:bCs/>
          <w:color w:val="000000"/>
          <w:sz w:val="22"/>
          <w:szCs w:val="22"/>
        </w:rPr>
        <w:t>РЕШЕНИЕ об отказе в предоставлении услуги</w:t>
      </w:r>
    </w:p>
    <w:p>
      <w:pPr>
        <w:pStyle w:val="Style71"/>
        <w:widowControl/>
        <w:suppressAutoHyphens w:val="true"/>
        <w:spacing w:lineRule="exact" w:line="240"/>
        <w:rPr/>
      </w:pPr>
      <w:r>
        <w:rPr/>
      </w:r>
    </w:p>
    <w:p>
      <w:pPr>
        <w:pStyle w:val="Style71"/>
        <w:widowControl/>
        <w:tabs>
          <w:tab w:val="clear" w:pos="708"/>
          <w:tab w:val="left" w:pos="1718" w:leader="underscore"/>
          <w:tab w:val="left" w:pos="7286" w:leader="none"/>
          <w:tab w:val="left" w:pos="9134" w:leader="underscore"/>
        </w:tabs>
        <w:suppressAutoHyphens w:val="true"/>
        <w:spacing w:lineRule="auto" w:line="240" w:before="168" w:after="0"/>
        <w:rPr/>
      </w:pPr>
      <w:r>
        <w:rPr>
          <w:rStyle w:val="Style12"/>
          <w:color w:val="000000"/>
          <w:sz w:val="22"/>
          <w:szCs w:val="22"/>
        </w:rPr>
        <w:t>от ____________Администрация муниципального образования «Ершичский муниципальный округ»                                                                                                                        № ___________</w:t>
      </w:r>
    </w:p>
    <w:p>
      <w:pPr>
        <w:pStyle w:val="Style81"/>
        <w:widowControl/>
        <w:suppressAutoHyphens w:val="true"/>
        <w:spacing w:lineRule="exact" w:line="240"/>
        <w:ind w:hanging="0"/>
        <w:jc w:val="right"/>
        <w:rPr/>
      </w:pPr>
      <w:r>
        <w:rPr/>
      </w:r>
    </w:p>
    <w:p>
      <w:pPr>
        <w:pStyle w:val="Style81"/>
        <w:widowControl/>
        <w:tabs>
          <w:tab w:val="clear" w:pos="708"/>
          <w:tab w:val="left" w:pos="6826" w:leader="underscore"/>
          <w:tab w:val="left" w:pos="9014" w:leader="underscore"/>
        </w:tabs>
        <w:suppressAutoHyphens w:val="true"/>
        <w:spacing w:lineRule="exact" w:line="274" w:before="158" w:after="0"/>
        <w:ind w:hanging="0"/>
        <w:jc w:val="right"/>
        <w:rPr/>
      </w:pPr>
      <w:hyperlink r:id="rId44">
        <w:r>
          <w:rPr>
            <w:color w:val="000000"/>
            <w:sz w:val="22"/>
            <w:szCs w:val="22"/>
          </w:rPr>
          <w:t>По   результатам   рассмотрения   заявления   от</w:t>
          <w:tab/>
          <w:t>№</w:t>
          <w:tab/>
          <w:t>на</w:t>
        </w:r>
      </w:hyperlink>
    </w:p>
    <w:p>
      <w:pPr>
        <w:pStyle w:val="Style71"/>
        <w:widowControl/>
        <w:suppressAutoHyphens w:val="true"/>
        <w:spacing w:lineRule="exact" w:line="274"/>
        <w:jc w:val="both"/>
        <w:rPr/>
      </w:pPr>
      <w:hyperlink r:id="rId45">
        <w:r>
          <w:rPr>
            <w:color w:val="000000"/>
            <w:sz w:val="22"/>
            <w:szCs w:val="22"/>
          </w:rPr>
          <w:t>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hyperlink>
    </w:p>
    <w:p>
      <w:pPr>
        <w:pStyle w:val="Style81"/>
        <w:widowControl/>
        <w:suppressAutoHyphens w:val="true"/>
        <w:spacing w:lineRule="exact" w:line="240"/>
        <w:ind w:left="566" w:hanging="0"/>
        <w:rPr/>
      </w:pPr>
      <w:r>
        <w:rPr/>
      </w:r>
    </w:p>
    <w:p>
      <w:pPr>
        <w:pStyle w:val="Style81"/>
        <w:widowControl/>
        <w:suppressAutoHyphens w:val="true"/>
        <w:spacing w:lineRule="exact" w:line="240"/>
        <w:ind w:left="566" w:hanging="0"/>
        <w:rPr/>
      </w:pPr>
      <w:r>
        <w:rPr/>
      </w:r>
    </w:p>
    <w:p>
      <w:pPr>
        <w:pStyle w:val="Style81"/>
        <w:widowControl/>
        <w:suppressAutoHyphens w:val="true"/>
        <w:spacing w:lineRule="auto" w:line="240" w:before="58" w:after="0"/>
        <w:ind w:left="566" w:hanging="0"/>
        <w:rPr/>
      </w:pPr>
      <w:hyperlink r:id="rId46">
        <w:r>
          <w:rPr>
            <w:color w:val="000000"/>
            <w:sz w:val="22"/>
            <w:szCs w:val="22"/>
          </w:rPr>
          <w:t>Разъяснение причин отказа:</w:t>
        </w:r>
      </w:hyperlink>
    </w:p>
    <w:p>
      <w:pPr>
        <w:pStyle w:val="Style81"/>
        <w:widowControl/>
        <w:suppressAutoHyphens w:val="true"/>
        <w:spacing w:lineRule="exact" w:line="240"/>
        <w:ind w:left="571" w:hanging="0"/>
        <w:rPr/>
      </w:pPr>
      <w:r>
        <w:rPr/>
      </w:r>
    </w:p>
    <w:p>
      <w:pPr>
        <w:pStyle w:val="Style81"/>
        <w:widowControl/>
        <w:suppressAutoHyphens w:val="true"/>
        <w:spacing w:lineRule="exact" w:line="240"/>
        <w:ind w:left="571" w:hanging="0"/>
        <w:rPr/>
      </w:pPr>
      <w:r>
        <w:rPr/>
      </w:r>
    </w:p>
    <w:p>
      <w:pPr>
        <w:pStyle w:val="Style81"/>
        <w:widowControl/>
        <w:suppressAutoHyphens w:val="true"/>
        <w:spacing w:lineRule="auto" w:line="240" w:before="53" w:after="0"/>
        <w:ind w:left="571" w:hanging="0"/>
        <w:rPr/>
      </w:pPr>
      <w:hyperlink r:id="rId47">
        <w:r>
          <w:rPr>
            <w:color w:val="000000"/>
            <w:sz w:val="22"/>
            <w:szCs w:val="22"/>
          </w:rPr>
          <w:t>Дополнительная информация:</w:t>
        </w:r>
      </w:hyperlink>
    </w:p>
    <w:p>
      <w:pPr>
        <w:pStyle w:val="Style81"/>
        <w:widowControl/>
        <w:suppressAutoHyphens w:val="true"/>
        <w:spacing w:lineRule="exact" w:line="240"/>
        <w:rPr/>
      </w:pPr>
      <w:r>
        <w:rPr/>
      </w:r>
    </w:p>
    <w:p>
      <w:pPr>
        <w:pStyle w:val="Style81"/>
        <w:widowControl/>
        <w:suppressAutoHyphens w:val="true"/>
        <w:spacing w:lineRule="exact" w:line="240"/>
        <w:rPr/>
      </w:pPr>
      <w:r>
        <w:rPr/>
      </w:r>
    </w:p>
    <w:p>
      <w:pPr>
        <w:pStyle w:val="Style81"/>
        <w:widowControl/>
        <w:suppressAutoHyphens w:val="true"/>
        <w:spacing w:lineRule="exact" w:line="274" w:before="38" w:after="0"/>
        <w:rPr/>
      </w:pPr>
      <w:hyperlink r:id="rId48">
        <w:r>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hyperlink>
    </w:p>
    <w:p>
      <w:pPr>
        <w:pStyle w:val="Style81"/>
        <w:widowControl/>
        <w:suppressAutoHyphens w:val="true"/>
        <w:spacing w:lineRule="exact" w:line="274" w:before="120" w:after="0"/>
        <w:ind w:firstLine="571"/>
        <w:rPr/>
      </w:pPr>
      <w:hyperlink r:id="rId49">
        <w:r>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hyperlink>
    </w:p>
    <w:p>
      <w:pPr>
        <w:pStyle w:val="Style221"/>
        <w:widowControl/>
        <w:suppressAutoHyphens w:val="true"/>
        <w:spacing w:lineRule="exact" w:line="240"/>
        <w:rPr/>
      </w:pPr>
      <w:r>
        <w:rPr/>
      </w:r>
    </w:p>
    <w:p>
      <w:pPr>
        <w:pStyle w:val="Style221"/>
        <w:widowControl/>
        <w:suppressAutoHyphens w:val="true"/>
        <w:spacing w:lineRule="exact" w:line="240"/>
        <w:rPr/>
      </w:pPr>
      <w:r>
        <w:rPr/>
      </w:r>
    </w:p>
    <w:p>
      <w:pPr>
        <w:pStyle w:val="Style221"/>
        <w:widowControl/>
        <w:suppressAutoHyphens w:val="true"/>
        <w:spacing w:lineRule="exact" w:line="240"/>
        <w:rPr/>
      </w:pPr>
      <w:r>
        <w:rPr/>
      </w:r>
    </w:p>
    <w:p>
      <w:pPr>
        <w:pStyle w:val="Style221"/>
        <w:widowControl/>
        <w:suppressAutoHyphens w:val="true"/>
        <w:spacing w:lineRule="exact" w:line="240"/>
        <w:rPr/>
      </w:pPr>
      <w:r>
        <w:rPr/>
      </w:r>
    </w:p>
    <w:p>
      <w:pPr>
        <w:pStyle w:val="Normal"/>
        <w:spacing w:lineRule="auto" w:line="240" w:before="0" w:after="0"/>
        <w:jc w:val="both"/>
        <w:rPr>
          <w:rFonts w:ascii="Times New Roman" w:hAnsi="Times New Roman" w:cs="Times New Roman"/>
          <w:sz w:val="28"/>
          <w:szCs w:val="28"/>
        </w:rPr>
      </w:pPr>
      <w:hyperlink r:id="rId50">
        <w:r>
          <w:rPr>
            <w:color w:val="000000"/>
            <w:sz w:val="18"/>
            <w:szCs w:val="18"/>
          </w:rPr>
          <w:t>(должность)</w:t>
          <w:tab/>
          <w:t>(подпись)</w:t>
          <w:tab/>
          <w:t>(фамилия, имя, отчество (последнее - при наличии))</w:t>
        </w:r>
      </w:hyperlink>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Приложение № 4</w:t>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к Административному регламенту Администрации муниципального образования «Ершичский муниципальный округ» Смоленской области по предоставлению муниципальной услуги «</w:t>
      </w:r>
      <w:r>
        <w:rPr>
          <w:rFonts w:eastAsia="Times New Roman" w:cs="Times New Roman" w:ascii="Times New Roman" w:hAnsi="Times New Roman"/>
          <w:bCs/>
          <w:color w:val="000000" w:themeColor="text1"/>
          <w:sz w:val="28"/>
          <w:szCs w:val="28"/>
          <w:lang w:eastAsia="ru-RU"/>
        </w:rPr>
        <w:t>Установка информационной вывески, согласование дизайн-проекта размещения вывески</w:t>
      </w:r>
      <w:r>
        <w:rPr>
          <w:rFonts w:cs="Times New Roman" w:ascii="Times New Roman" w:hAnsi="Times New Roman"/>
          <w:sz w:val="28"/>
          <w:szCs w:val="28"/>
        </w:rPr>
        <w:t>»</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Style30"/>
        <w:widowControl/>
        <w:suppressAutoHyphens w:val="true"/>
        <w:spacing w:before="14" w:after="0"/>
        <w:ind w:left="206" w:hanging="0"/>
        <w:rPr/>
      </w:pPr>
      <w:hyperlink r:id="rId51">
        <w:r>
          <w:rPr>
            <w:b/>
            <w:bCs/>
            <w:color w:val="000000"/>
            <w:sz w:val="22"/>
            <w:szCs w:val="22"/>
          </w:rPr>
          <w:t>РЕШЕНИЕ</w:t>
        </w:r>
      </w:hyperlink>
    </w:p>
    <w:p>
      <w:pPr>
        <w:pStyle w:val="Style30"/>
        <w:widowControl/>
        <w:suppressAutoHyphens w:val="true"/>
        <w:spacing w:before="24" w:after="0"/>
        <w:ind w:left="206" w:hanging="0"/>
        <w:rPr/>
      </w:pPr>
      <w:hyperlink r:id="rId52">
        <w:r>
          <w:rPr>
            <w:b/>
            <w:bCs/>
            <w:color w:val="000000"/>
            <w:sz w:val="22"/>
            <w:szCs w:val="22"/>
          </w:rPr>
          <w:t>об отказе в приеме документов, необходимых для предоставления услуги</w:t>
        </w:r>
      </w:hyperlink>
    </w:p>
    <w:p>
      <w:pPr>
        <w:pStyle w:val="Style71"/>
        <w:widowControl/>
        <w:suppressAutoHyphens w:val="true"/>
        <w:spacing w:lineRule="exact" w:line="240"/>
        <w:ind w:left="226" w:hanging="0"/>
        <w:rPr/>
      </w:pPr>
      <w:r>
        <w:rPr/>
      </w:r>
    </w:p>
    <w:p>
      <w:pPr>
        <w:pStyle w:val="Style71"/>
        <w:widowControl/>
        <w:tabs>
          <w:tab w:val="clear" w:pos="708"/>
          <w:tab w:val="left" w:pos="1944" w:leader="underscore"/>
          <w:tab w:val="left" w:pos="7512" w:leader="none"/>
          <w:tab w:val="left" w:pos="9360" w:leader="underscore"/>
        </w:tabs>
        <w:suppressAutoHyphens w:val="true"/>
        <w:spacing w:lineRule="auto" w:line="240" w:before="173" w:after="0"/>
        <w:ind w:left="226" w:hanging="0"/>
        <w:rPr/>
      </w:pPr>
      <w:r>
        <w:rPr>
          <w:rStyle w:val="Style12"/>
          <w:color w:val="000000"/>
          <w:sz w:val="22"/>
          <w:szCs w:val="22"/>
        </w:rPr>
        <w:t>от</w:t>
        <w:tab/>
        <w:tab/>
        <w:t>№</w:t>
        <w:tab/>
      </w:r>
    </w:p>
    <w:p>
      <w:pPr>
        <w:pStyle w:val="Style81"/>
        <w:widowControl/>
        <w:suppressAutoHyphens w:val="true"/>
        <w:spacing w:lineRule="exact" w:line="240"/>
        <w:ind w:hanging="0"/>
        <w:jc w:val="right"/>
        <w:rPr/>
      </w:pPr>
      <w:r>
        <w:rPr/>
      </w:r>
    </w:p>
    <w:p>
      <w:pPr>
        <w:pStyle w:val="Style81"/>
        <w:widowControl/>
        <w:tabs>
          <w:tab w:val="clear" w:pos="708"/>
          <w:tab w:val="left" w:pos="6826" w:leader="underscore"/>
          <w:tab w:val="left" w:pos="9014" w:leader="underscore"/>
        </w:tabs>
        <w:suppressAutoHyphens w:val="true"/>
        <w:spacing w:lineRule="exact" w:line="274" w:before="158" w:after="0"/>
        <w:ind w:hanging="0"/>
        <w:jc w:val="right"/>
        <w:rPr/>
      </w:pPr>
      <w:hyperlink r:id="rId53">
        <w:r>
          <w:rPr>
            <w:color w:val="000000"/>
            <w:sz w:val="22"/>
            <w:szCs w:val="22"/>
          </w:rPr>
          <w:t>По   результатам   рассмотрения   заявления   от</w:t>
          <w:tab/>
          <w:t>№</w:t>
          <w:tab/>
          <w:t>на</w:t>
        </w:r>
      </w:hyperlink>
    </w:p>
    <w:p>
      <w:pPr>
        <w:pStyle w:val="Style71"/>
        <w:widowControl/>
        <w:suppressAutoHyphens w:val="true"/>
        <w:spacing w:lineRule="exact" w:line="274"/>
        <w:ind w:left="221" w:hanging="0"/>
        <w:jc w:val="both"/>
        <w:rPr/>
      </w:pPr>
      <w:hyperlink r:id="rId54">
        <w:r>
          <w:rPr>
            <w:color w:val="000000"/>
            <w:sz w:val="22"/>
            <w:szCs w:val="22"/>
          </w:rPr>
          <w:t>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hyperlink>
    </w:p>
    <w:p>
      <w:pPr>
        <w:pStyle w:val="Style81"/>
        <w:widowControl/>
        <w:suppressAutoHyphens w:val="true"/>
        <w:spacing w:lineRule="exact" w:line="240"/>
        <w:ind w:left="787" w:hanging="0"/>
        <w:rPr/>
      </w:pPr>
      <w:r>
        <w:rPr/>
      </w:r>
    </w:p>
    <w:p>
      <w:pPr>
        <w:pStyle w:val="Style81"/>
        <w:widowControl/>
        <w:suppressAutoHyphens w:val="true"/>
        <w:spacing w:lineRule="exact" w:line="240"/>
        <w:ind w:left="787" w:hanging="0"/>
        <w:rPr/>
      </w:pPr>
      <w:r>
        <w:rPr/>
      </w:r>
    </w:p>
    <w:p>
      <w:pPr>
        <w:pStyle w:val="Style81"/>
        <w:widowControl/>
        <w:suppressAutoHyphens w:val="true"/>
        <w:spacing w:lineRule="exact" w:line="240"/>
        <w:ind w:left="787" w:hanging="0"/>
        <w:rPr/>
      </w:pPr>
      <w:r>
        <w:rPr/>
      </w:r>
    </w:p>
    <w:p>
      <w:pPr>
        <w:pStyle w:val="Style81"/>
        <w:widowControl/>
        <w:suppressAutoHyphens w:val="true"/>
        <w:spacing w:lineRule="auto" w:line="240" w:before="206" w:after="0"/>
        <w:ind w:left="787" w:hanging="0"/>
        <w:rPr/>
      </w:pPr>
      <w:hyperlink r:id="rId55">
        <w:r>
          <w:rPr>
            <w:color w:val="000000"/>
            <w:sz w:val="22"/>
            <w:szCs w:val="22"/>
          </w:rPr>
          <w:t>Дополнительная информация:</w:t>
        </w:r>
      </w:hyperlink>
    </w:p>
    <w:p>
      <w:pPr>
        <w:pStyle w:val="Style81"/>
        <w:widowControl/>
        <w:suppressAutoHyphens w:val="true"/>
        <w:spacing w:lineRule="exact" w:line="240"/>
        <w:ind w:left="216" w:firstLine="566"/>
        <w:rPr/>
      </w:pPr>
      <w:r>
        <w:rPr/>
      </w:r>
    </w:p>
    <w:p>
      <w:pPr>
        <w:pStyle w:val="Style81"/>
        <w:widowControl/>
        <w:suppressAutoHyphens w:val="true"/>
        <w:spacing w:lineRule="exact" w:line="240"/>
        <w:ind w:left="216" w:firstLine="566"/>
        <w:rPr/>
      </w:pPr>
      <w:r>
        <w:rPr/>
      </w:r>
    </w:p>
    <w:p>
      <w:pPr>
        <w:pStyle w:val="Style81"/>
        <w:widowControl/>
        <w:suppressAutoHyphens w:val="true"/>
        <w:spacing w:before="34" w:after="0"/>
        <w:ind w:left="216" w:firstLine="566"/>
        <w:rPr/>
      </w:pPr>
      <w:hyperlink r:id="rId56">
        <w:r>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hyperlink>
    </w:p>
    <w:p>
      <w:pPr>
        <w:pStyle w:val="Style81"/>
        <w:widowControl/>
        <w:suppressAutoHyphens w:val="true"/>
        <w:spacing w:before="110" w:after="0"/>
        <w:ind w:left="216" w:firstLine="571"/>
        <w:rPr/>
      </w:pPr>
      <w:hyperlink r:id="rId57">
        <w:r>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hyperlink>
    </w:p>
    <w:p>
      <w:pPr>
        <w:pStyle w:val="Style221"/>
        <w:widowControl/>
        <w:suppressAutoHyphens w:val="true"/>
        <w:spacing w:lineRule="exact" w:line="240"/>
        <w:rPr/>
      </w:pPr>
      <w:r>
        <w:rPr/>
      </w:r>
    </w:p>
    <w:p>
      <w:pPr>
        <w:pStyle w:val="Style221"/>
        <w:widowControl/>
        <w:suppressAutoHyphens w:val="true"/>
        <w:spacing w:lineRule="exact" w:line="240"/>
        <w:rPr/>
      </w:pPr>
      <w:r>
        <w:rPr/>
      </w:r>
    </w:p>
    <w:p>
      <w:pPr>
        <w:pStyle w:val="Style221"/>
        <w:widowControl/>
        <w:suppressAutoHyphens w:val="true"/>
        <w:spacing w:lineRule="exact" w:line="240"/>
        <w:rPr/>
      </w:pPr>
      <w:r>
        <w:rPr/>
      </w:r>
    </w:p>
    <w:p>
      <w:pPr>
        <w:pStyle w:val="Style221"/>
        <w:widowControl/>
        <w:suppressAutoHyphens w:val="true"/>
        <w:spacing w:lineRule="exact" w:line="240"/>
        <w:rPr/>
      </w:pPr>
      <w:r>
        <w:rPr/>
      </w:r>
    </w:p>
    <w:p>
      <w:pPr>
        <w:pStyle w:val="Normal"/>
        <w:spacing w:lineRule="auto" w:line="240" w:before="0" w:after="0"/>
        <w:jc w:val="both"/>
        <w:rPr>
          <w:rFonts w:ascii="Times New Roman" w:hAnsi="Times New Roman" w:cs="Times New Roman"/>
          <w:sz w:val="28"/>
          <w:szCs w:val="28"/>
        </w:rPr>
      </w:pPr>
      <w:hyperlink r:id="rId58">
        <w:r>
          <w:rPr>
            <w:color w:val="000000"/>
            <w:sz w:val="18"/>
            <w:szCs w:val="18"/>
          </w:rPr>
          <w:t>(должность)</w:t>
          <w:tab/>
          <w:t>(подпись)</w:t>
          <w:tab/>
          <w:t>(фамилия, имя, отчество (последнее - при наличии))</w:t>
        </w:r>
      </w:hyperlink>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 xml:space="preserve">Приложение № 5 </w:t>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к Административному регламенту Администрации муниципального образования «Ершичский муниципальный округ» Смоленской области по предоставлению муниципальной услуги «</w:t>
      </w:r>
      <w:r>
        <w:rPr>
          <w:rFonts w:eastAsia="Times New Roman" w:cs="Times New Roman" w:ascii="Times New Roman" w:hAnsi="Times New Roman"/>
          <w:bCs/>
          <w:color w:val="000000" w:themeColor="text1"/>
          <w:sz w:val="28"/>
          <w:szCs w:val="28"/>
          <w:lang w:eastAsia="ru-RU"/>
        </w:rPr>
        <w:t>Установка информационной вывески, согласование дизайн-проекта размещения вывески</w:t>
      </w:r>
      <w:r>
        <w:rPr>
          <w:rFonts w:cs="Times New Roman" w:ascii="Times New Roman" w:hAnsi="Times New Roman"/>
          <w:sz w:val="28"/>
          <w:szCs w:val="28"/>
        </w:rPr>
        <w:t>»</w:t>
      </w:r>
    </w:p>
    <w:p>
      <w:pPr>
        <w:pStyle w:val="Normal"/>
        <w:spacing w:lineRule="auto" w:line="240" w:before="0" w:after="0"/>
        <w:ind w:left="5613" w:hanging="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613" w:hanging="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839" w:hanging="0"/>
        <w:rPr>
          <w:rFonts w:ascii="Times New Roman" w:hAnsi="Times New Roman" w:eastAsia="Times New Roman" w:cs="Times New Roman"/>
          <w:bCs/>
          <w:color w:val="000000" w:themeColor="text1"/>
          <w:sz w:val="28"/>
          <w:szCs w:val="28"/>
          <w:lang w:eastAsia="ru-RU"/>
        </w:rPr>
      </w:pPr>
      <w:r>
        <w:rPr>
          <w:rFonts w:eastAsia="Times New Roman" w:cs="Times New Roman" w:ascii="Times New Roman" w:hAnsi="Times New Roman"/>
          <w:bCs/>
          <w:color w:val="000000" w:themeColor="text1"/>
          <w:sz w:val="28"/>
          <w:szCs w:val="28"/>
          <w:lang w:eastAsia="ru-RU"/>
        </w:rPr>
      </w:r>
    </w:p>
    <w:p>
      <w:pPr>
        <w:pStyle w:val="Normal"/>
        <w:spacing w:lineRule="atLeast" w:line="23" w:before="0" w:after="120"/>
        <w:jc w:val="center"/>
        <w:rPr>
          <w:rFonts w:ascii="Times New Roman" w:hAnsi="Times New Roman" w:cs="Times New Roman"/>
          <w:b/>
          <w:b/>
          <w:bCs/>
          <w:sz w:val="28"/>
          <w:szCs w:val="28"/>
        </w:rPr>
      </w:pPr>
      <w:r>
        <w:rPr>
          <w:rFonts w:cs="Times New Roman" w:ascii="Times New Roman" w:hAnsi="Times New Roman"/>
          <w:b/>
          <w:bCs/>
          <w:sz w:val="28"/>
          <w:szCs w:val="28"/>
        </w:rPr>
        <w:t>Дизайн-проект</w:t>
      </w:r>
    </w:p>
    <w:p>
      <w:pPr>
        <w:pStyle w:val="Normal"/>
        <w:spacing w:lineRule="atLeast" w:line="23" w:before="0" w:after="120"/>
        <w:jc w:val="center"/>
        <w:rPr>
          <w:rFonts w:ascii="Times New Roman" w:hAnsi="Times New Roman" w:cs="Times New Roman"/>
          <w:b/>
          <w:b/>
          <w:bCs/>
          <w:sz w:val="28"/>
          <w:szCs w:val="28"/>
        </w:rPr>
      </w:pPr>
      <w:r>
        <w:rPr>
          <w:rFonts w:cs="Times New Roman" w:ascii="Times New Roman" w:hAnsi="Times New Roman"/>
          <w:b/>
          <w:bCs/>
          <w:sz w:val="28"/>
          <w:szCs w:val="28"/>
        </w:rPr>
        <w:t>(лист 1)</w:t>
      </w:r>
    </w:p>
    <w:p>
      <w:pPr>
        <w:pStyle w:val="Normal"/>
        <w:spacing w:lineRule="atLeast" w:line="23" w:before="0" w:after="120"/>
        <w:jc w:val="both"/>
        <w:rPr>
          <w:rFonts w:ascii="Times New Roman" w:hAnsi="Times New Roman" w:cs="Times New Roman"/>
          <w:b/>
          <w:b/>
          <w:bCs/>
          <w:sz w:val="28"/>
          <w:szCs w:val="28"/>
        </w:rPr>
      </w:pPr>
      <w:r>
        <w:rPr>
          <w:rFonts w:cs="Times New Roman" w:ascii="Times New Roman" w:hAnsi="Times New Roman"/>
          <w:b/>
          <w:bCs/>
          <w:sz w:val="28"/>
          <w:szCs w:val="28"/>
        </w:rPr>
        <w:t>Владелец информационной конструкции_____________________________</w:t>
      </w:r>
    </w:p>
    <w:p>
      <w:pPr>
        <w:pStyle w:val="Normal"/>
        <w:spacing w:lineRule="atLeast" w:line="23" w:before="0" w:after="120"/>
        <w:rPr>
          <w:rFonts w:ascii="Times New Roman" w:hAnsi="Times New Roman" w:cs="Times New Roman"/>
          <w:b/>
          <w:b/>
          <w:bCs/>
          <w:sz w:val="28"/>
          <w:szCs w:val="28"/>
        </w:rPr>
      </w:pPr>
      <w:r>
        <w:rPr>
          <w:rFonts w:cs="Times New Roman" w:ascii="Times New Roman" w:hAnsi="Times New Roman"/>
          <w:b/>
          <w:bCs/>
          <w:sz w:val="28"/>
          <w:szCs w:val="28"/>
        </w:rPr>
        <w:t>Адрес размещения информационной конструкции________________________________________________________</w:t>
      </w:r>
    </w:p>
    <w:p>
      <w:pPr>
        <w:pStyle w:val="Normal"/>
        <w:jc w:val="center"/>
        <w:rPr>
          <w:rFonts w:ascii="Times New Roman" w:hAnsi="Times New Roman" w:cs="Times New Roman"/>
          <w:sz w:val="28"/>
          <w:szCs w:val="28"/>
        </w:rPr>
      </w:pPr>
      <w:r>
        <w:rPr>
          <w:rFonts w:cs="Times New Roman" w:ascii="Times New Roman" w:hAnsi="Times New Roman"/>
          <w:sz w:val="28"/>
          <w:szCs w:val="28"/>
        </w:rPr>
        <w:t>Фотоврисовка предполагаемой конструкции на объекте (общий вид, со всеми существующими рекламными/информационными конструкциями)</w:t>
      </w:r>
    </w:p>
    <w:p>
      <w:pPr>
        <w:pStyle w:val="Normal"/>
        <w:jc w:val="center"/>
        <w:rPr>
          <w:rFonts w:ascii="Times New Roman" w:hAnsi="Times New Roman" w:cs="Times New Roman"/>
          <w:sz w:val="28"/>
          <w:szCs w:val="28"/>
        </w:rPr>
      </w:pPr>
      <w:r>
        <w:rPr/>
        <w:drawing>
          <wp:inline distT="0" distB="0" distL="0" distR="0">
            <wp:extent cx="5629275" cy="3038475"/>
            <wp:effectExtent l="0" t="0" r="0" b="0"/>
            <wp:docPr id="1" name="Рисунок 4"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300"/>
                    <pic:cNvPicPr>
                      <a:picLocks noChangeAspect="1" noChangeArrowheads="1"/>
                    </pic:cNvPicPr>
                  </pic:nvPicPr>
                  <pic:blipFill>
                    <a:blip r:embed="rId59"/>
                    <a:stretch>
                      <a:fillRect/>
                    </a:stretch>
                  </pic:blipFill>
                  <pic:spPr bwMode="auto">
                    <a:xfrm>
                      <a:off x="0" y="0"/>
                      <a:ext cx="5629275" cy="3038475"/>
                    </a:xfrm>
                    <a:prstGeom prst="rect">
                      <a:avLst/>
                    </a:prstGeom>
                  </pic:spPr>
                </pic:pic>
              </a:graphicData>
            </a:graphic>
          </wp:inline>
        </w:drawing>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3" w:before="0" w:after="120"/>
        <w:jc w:val="center"/>
        <w:rPr>
          <w:rFonts w:ascii="Times New Roman" w:hAnsi="Times New Roman" w:cs="Times New Roman"/>
          <w:b/>
          <w:b/>
          <w:bCs/>
          <w:sz w:val="28"/>
          <w:szCs w:val="28"/>
        </w:rPr>
      </w:pPr>
      <w:r>
        <w:rPr>
          <w:rFonts w:cs="Times New Roman" w:ascii="Times New Roman" w:hAnsi="Times New Roman"/>
          <w:b/>
          <w:bCs/>
          <w:sz w:val="28"/>
          <w:szCs w:val="28"/>
        </w:rPr>
        <w:t>Дизайн-проект</w:t>
      </w:r>
    </w:p>
    <w:p>
      <w:pPr>
        <w:pStyle w:val="Normal"/>
        <w:spacing w:lineRule="atLeast" w:line="23" w:before="0" w:after="120"/>
        <w:jc w:val="center"/>
        <w:rPr>
          <w:rFonts w:ascii="Times New Roman" w:hAnsi="Times New Roman" w:cs="Times New Roman"/>
          <w:b/>
          <w:b/>
          <w:bCs/>
          <w:sz w:val="28"/>
          <w:szCs w:val="28"/>
        </w:rPr>
      </w:pPr>
      <w:r>
        <w:rPr>
          <w:rFonts w:cs="Times New Roman" w:ascii="Times New Roman" w:hAnsi="Times New Roman"/>
          <w:b/>
          <w:bCs/>
          <w:sz w:val="28"/>
          <w:szCs w:val="28"/>
        </w:rPr>
        <w:t>(лист 2)</w:t>
      </w:r>
    </w:p>
    <w:p>
      <w:pPr>
        <w:pStyle w:val="Normal"/>
        <w:spacing w:lineRule="atLeast" w:line="23" w:before="0" w:after="120"/>
        <w:jc w:val="both"/>
        <w:rPr>
          <w:rFonts w:ascii="Times New Roman" w:hAnsi="Times New Roman" w:cs="Times New Roman"/>
          <w:b/>
          <w:b/>
          <w:bCs/>
          <w:sz w:val="28"/>
          <w:szCs w:val="28"/>
        </w:rPr>
      </w:pPr>
      <w:r>
        <w:rPr>
          <w:rFonts w:cs="Times New Roman" w:ascii="Times New Roman" w:hAnsi="Times New Roman"/>
          <w:b/>
          <w:bCs/>
          <w:sz w:val="28"/>
          <w:szCs w:val="28"/>
        </w:rPr>
        <w:t>Владелец информационной конструкции_____________________________</w:t>
      </w:r>
    </w:p>
    <w:p>
      <w:pPr>
        <w:pStyle w:val="Normal"/>
        <w:spacing w:lineRule="atLeast" w:line="23" w:before="0" w:after="120"/>
        <w:rPr>
          <w:rFonts w:ascii="Times New Roman" w:hAnsi="Times New Roman" w:cs="Times New Roman"/>
          <w:b/>
          <w:b/>
          <w:bCs/>
          <w:sz w:val="28"/>
          <w:szCs w:val="28"/>
        </w:rPr>
      </w:pPr>
      <w:r>
        <w:rPr>
          <w:rFonts w:cs="Times New Roman" w:ascii="Times New Roman" w:hAnsi="Times New Roman"/>
          <w:b/>
          <w:bCs/>
          <w:sz w:val="28"/>
          <w:szCs w:val="28"/>
        </w:rPr>
        <w:t>Адрес размещения информационной конструкции________________________________________________________</w:t>
      </w:r>
    </w:p>
    <w:p>
      <w:pPr>
        <w:pStyle w:val="Normal"/>
        <w:spacing w:lineRule="atLeast" w:line="23" w:before="0" w:after="120"/>
        <w:rPr>
          <w:rFonts w:ascii="Times New Roman" w:hAnsi="Times New Roman" w:cs="Times New Roman"/>
          <w:b/>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sz w:val="28"/>
          <w:szCs w:val="28"/>
        </w:rPr>
      </w:pPr>
      <w:r>
        <w:rPr/>
        <w:drawing>
          <wp:inline distT="0" distB="0" distL="0" distR="0">
            <wp:extent cx="5000625" cy="6724650"/>
            <wp:effectExtent l="0" t="0" r="0" b="0"/>
            <wp:docPr id="2"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2"/>
                    <pic:cNvPicPr>
                      <a:picLocks noChangeAspect="1" noChangeArrowheads="1"/>
                    </pic:cNvPicPr>
                  </pic:nvPicPr>
                  <pic:blipFill>
                    <a:blip r:embed="rId60"/>
                    <a:stretch>
                      <a:fillRect/>
                    </a:stretch>
                  </pic:blipFill>
                  <pic:spPr bwMode="auto">
                    <a:xfrm>
                      <a:off x="0" y="0"/>
                      <a:ext cx="5000625" cy="6724650"/>
                    </a:xfrm>
                    <a:prstGeom prst="rect">
                      <a:avLst/>
                    </a:prstGeom>
                  </pic:spPr>
                </pic:pic>
              </a:graphicData>
            </a:graphic>
          </wp:inline>
        </w:drawing>
      </w:r>
    </w:p>
    <w:p>
      <w:pPr>
        <w:pStyle w:val="Normal"/>
        <w:spacing w:lineRule="auto" w:line="240" w:before="0" w:after="0"/>
        <w:ind w:left="5613" w:hanging="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Приложение № 6</w:t>
      </w:r>
    </w:p>
    <w:p>
      <w:pPr>
        <w:pStyle w:val="Normal"/>
        <w:spacing w:lineRule="auto" w:line="240" w:before="0" w:after="0"/>
        <w:ind w:left="6009" w:hanging="0"/>
        <w:jc w:val="both"/>
        <w:rPr>
          <w:rFonts w:ascii="Times New Roman" w:hAnsi="Times New Roman" w:cs="Times New Roman"/>
          <w:sz w:val="28"/>
          <w:szCs w:val="28"/>
        </w:rPr>
      </w:pPr>
      <w:r>
        <w:rPr>
          <w:rFonts w:cs="Times New Roman" w:ascii="Times New Roman" w:hAnsi="Times New Roman"/>
          <w:sz w:val="28"/>
          <w:szCs w:val="28"/>
        </w:rPr>
        <w:t>к Административному регламенту Администрации муниципального образования «Ершичский муниципальный округ» Смоленской области по предоставлению муниципальной услуги «</w:t>
      </w:r>
      <w:r>
        <w:rPr>
          <w:rFonts w:eastAsia="Times New Roman" w:cs="Times New Roman" w:ascii="Times New Roman" w:hAnsi="Times New Roman"/>
          <w:bCs/>
          <w:color w:val="000000" w:themeColor="text1"/>
          <w:sz w:val="28"/>
          <w:szCs w:val="28"/>
          <w:lang w:eastAsia="ru-RU"/>
        </w:rPr>
        <w:t>Установка информационной вывески, согласование дизайн-проекта размещения вывески</w:t>
      </w:r>
      <w:r>
        <w:rPr>
          <w:rFonts w:cs="Times New Roman" w:ascii="Times New Roman" w:hAnsi="Times New Roman"/>
          <w:sz w:val="28"/>
          <w:szCs w:val="28"/>
        </w:rPr>
        <w:t>»</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Блок-схема предоставления муниципальной услуги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bCs/>
          <w:color w:val="000000" w:themeColor="text1"/>
          <w:sz w:val="28"/>
          <w:szCs w:val="28"/>
          <w:lang w:eastAsia="ru-RU"/>
        </w:rPr>
        <w:t>Установка информационной вывески, согласование дизайн-проекта размещения вывески</w:t>
      </w: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0" allowOverlap="1" relativeHeight="4">
                <wp:simplePos x="0" y="0"/>
                <wp:positionH relativeFrom="column">
                  <wp:posOffset>598805</wp:posOffset>
                </wp:positionH>
                <wp:positionV relativeFrom="paragraph">
                  <wp:posOffset>187960</wp:posOffset>
                </wp:positionV>
                <wp:extent cx="4991100" cy="551815"/>
                <wp:effectExtent l="635" t="1270" r="635" b="0"/>
                <wp:wrapNone/>
                <wp:docPr id="3" name="Врезка1"/>
                <a:graphic xmlns:a="http://schemas.openxmlformats.org/drawingml/2006/main">
                  <a:graphicData uri="http://schemas.microsoft.com/office/word/2010/wordprocessingShape">
                    <wps:wsp>
                      <wps:cNvSpPr/>
                      <wps:spPr>
                        <a:xfrm>
                          <a:off x="0" y="0"/>
                          <a:ext cx="4991040" cy="551880"/>
                        </a:xfrm>
                        <a:prstGeom prst="rect">
                          <a:avLst/>
                        </a:prstGeom>
                        <a:solidFill>
                          <a:srgbClr val="ffffff"/>
                        </a:solidFill>
                        <a:ln w="635">
                          <a:solidFill>
                            <a:srgbClr val="000000"/>
                          </a:solidFill>
                          <a:round/>
                        </a:ln>
                      </wps:spPr>
                      <wps:style>
                        <a:lnRef idx="0"/>
                        <a:fillRef idx="0"/>
                        <a:effectRef idx="0"/>
                        <a:fontRef idx="minor"/>
                      </wps:style>
                      <wps:txbx>
                        <w:txbxContent>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Прием заявления о предоставлении муниципальной услуги</w:t>
                            </w:r>
                          </w:p>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и документов</w:t>
                            </w:r>
                          </w:p>
                          <w:p>
                            <w:pPr>
                              <w:pStyle w:val="Style27"/>
                              <w:spacing w:before="0" w:after="200"/>
                              <w:rPr/>
                            </w:pPr>
                            <w:r>
                              <w:rPr/>
                            </w:r>
                          </w:p>
                        </w:txbxContent>
                      </wps:txbx>
                      <wps:bodyPr anchor="t">
                        <a:noAutofit/>
                      </wps:bodyPr>
                    </wps:wsp>
                  </a:graphicData>
                </a:graphic>
              </wp:anchor>
            </w:drawing>
          </mc:Choice>
          <mc:Fallback>
            <w:pict>
              <v:rect id="shape_0" ID="Врезка1" path="m0,0l-2147483645,0l-2147483645,-2147483646l0,-2147483646xe" fillcolor="white" stroked="t" o:allowincell="f" style="position:absolute;margin-left:47.15pt;margin-top:14.8pt;width:392.95pt;height:43.4pt;mso-wrap-style:square;v-text-anchor:top">
                <v:fill o:detectmouseclick="t" type="solid" color2="black"/>
                <v:stroke color="black" weight="720" joinstyle="round" endcap="flat"/>
                <v:textbox>
                  <w:txbxContent>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Прием заявления о предоставлении муниципальной услуги</w:t>
                      </w:r>
                    </w:p>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и документов</w:t>
                      </w:r>
                    </w:p>
                    <w:p>
                      <w:pPr>
                        <w:pStyle w:val="Style27"/>
                        <w:spacing w:before="0" w:after="200"/>
                        <w:rPr/>
                      </w:pPr>
                      <w:r>
                        <w:rPr/>
                      </w:r>
                    </w:p>
                  </w:txbxContent>
                </v:textbox>
                <w10:wrap type="none"/>
              </v:rect>
            </w:pict>
          </mc:Fallback>
        </mc:AlternateContent>
        <mc:AlternateContent>
          <mc:Choice Requires="wps">
            <w:drawing>
              <wp:anchor behindDoc="0" distT="1270" distB="0" distL="38100" distR="37465" simplePos="0" locked="0" layoutInCell="0" allowOverlap="1" relativeHeight="6">
                <wp:simplePos x="0" y="0"/>
                <wp:positionH relativeFrom="column">
                  <wp:posOffset>2952115</wp:posOffset>
                </wp:positionH>
                <wp:positionV relativeFrom="paragraph">
                  <wp:posOffset>849630</wp:posOffset>
                </wp:positionV>
                <wp:extent cx="219075" cy="635"/>
                <wp:effectExtent l="38100" t="1270" r="37465" b="0"/>
                <wp:wrapNone/>
                <wp:docPr id="5" name="Прямая со стрелкой 16"/>
                <a:graphic xmlns:a="http://schemas.openxmlformats.org/drawingml/2006/main">
                  <a:graphicData uri="http://schemas.microsoft.com/office/word/2010/wordprocessingShape">
                    <wps:wsp>
                      <wps:cNvSpPr/>
                      <wps:spPr>
                        <a:xfrm rot="5400000">
                          <a:off x="0" y="0"/>
                          <a:ext cx="219240" cy="72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16" stroked="t" o:allowincell="f" style="position:absolute;margin-left:232.45pt;margin-top:66.9pt;width:17.2pt;height:0pt;mso-wrap-style:none;v-text-anchor:middle;rotation:90"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7">
                <wp:simplePos x="0" y="0"/>
                <wp:positionH relativeFrom="column">
                  <wp:posOffset>646430</wp:posOffset>
                </wp:positionH>
                <wp:positionV relativeFrom="paragraph">
                  <wp:posOffset>958850</wp:posOffset>
                </wp:positionV>
                <wp:extent cx="4991100" cy="533400"/>
                <wp:effectExtent l="0" t="0" r="0" b="0"/>
                <wp:wrapNone/>
                <wp:docPr id="6" name="Врезка8"/>
                <a:graphic xmlns:a="http://schemas.openxmlformats.org/drawingml/2006/main">
                  <a:graphicData uri="http://schemas.microsoft.com/office/word/2010/wordprocessingShape">
                    <wps:wsp>
                      <wps:cNvSpPr/>
                      <wps:spPr>
                        <a:xfrm>
                          <a:off x="0" y="0"/>
                          <a:ext cx="4991040" cy="533520"/>
                        </a:xfrm>
                        <a:prstGeom prst="rect">
                          <a:avLst/>
                        </a:prstGeom>
                        <a:solidFill>
                          <a:srgbClr val="ffffff"/>
                        </a:solidFill>
                        <a:ln w="635">
                          <a:solidFill>
                            <a:srgbClr val="000000"/>
                          </a:solidFill>
                          <a:round/>
                        </a:ln>
                      </wps:spPr>
                      <wps:style>
                        <a:lnRef idx="0"/>
                        <a:fillRef idx="0"/>
                        <a:effectRef idx="0"/>
                        <a:fontRef idx="minor"/>
                      </wps:style>
                      <wps:txb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Проверка соответствия заявления и прилагаемых документов требованиям административного регламента</w:t>
                            </w:r>
                          </w:p>
                        </w:txbxContent>
                      </wps:txbx>
                      <wps:bodyPr anchor="t">
                        <a:noAutofit/>
                      </wps:bodyPr>
                    </wps:wsp>
                  </a:graphicData>
                </a:graphic>
              </wp:anchor>
            </w:drawing>
          </mc:Choice>
          <mc:Fallback>
            <w:pict>
              <v:rect id="shape_0" ID="Врезка8" path="m0,0l-2147483645,0l-2147483645,-2147483646l0,-2147483646xe" fillcolor="white" stroked="t" o:allowincell="f" style="position:absolute;margin-left:50.9pt;margin-top:75.5pt;width:392.95pt;height:41.95pt;mso-wrap-style:square;v-text-anchor:top">
                <v:fill o:detectmouseclick="t" type="solid" color2="black"/>
                <v:stroke color="black" weight="720" joinstyle="round" endcap="flat"/>
                <v:textbo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Проверка соответствия заявления и прилагаемых документов требованиям административного регламента</w:t>
                      </w:r>
                    </w:p>
                  </w:txbxContent>
                </v:textbox>
                <w10:wrap type="none"/>
              </v:rect>
            </w:pict>
          </mc:Fallback>
        </mc:AlternateContent>
        <mc:AlternateContent>
          <mc:Choice Requires="wps">
            <w:drawing>
              <wp:anchor behindDoc="0" distT="1270" distB="0" distL="31750" distR="34290" simplePos="0" locked="0" layoutInCell="0" allowOverlap="1" relativeHeight="9">
                <wp:simplePos x="0" y="0"/>
                <wp:positionH relativeFrom="column">
                  <wp:posOffset>1644015</wp:posOffset>
                </wp:positionH>
                <wp:positionV relativeFrom="paragraph">
                  <wp:posOffset>1492250</wp:posOffset>
                </wp:positionV>
                <wp:extent cx="9525" cy="219075"/>
                <wp:effectExtent l="31750" t="1270" r="34290" b="0"/>
                <wp:wrapNone/>
                <wp:docPr id="8" name="Прямая со стрелкой 13"/>
                <a:graphic xmlns:a="http://schemas.openxmlformats.org/drawingml/2006/main">
                  <a:graphicData uri="http://schemas.microsoft.com/office/word/2010/wordprocessingShape">
                    <wps:wsp>
                      <wps:cNvSpPr/>
                      <wps:spPr>
                        <a:xfrm>
                          <a:off x="0" y="0"/>
                          <a:ext cx="9360" cy="219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Прямая со стрелкой 13" stroked="t" o:allowincell="f" style="position:absolute;margin-left:129.45pt;margin-top:117.5pt;width:0.7pt;height:17.2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1270" distB="0" distL="31750" distR="34290" simplePos="0" locked="0" layoutInCell="0" allowOverlap="1" relativeHeight="10">
                <wp:simplePos x="0" y="0"/>
                <wp:positionH relativeFrom="column">
                  <wp:posOffset>4672965</wp:posOffset>
                </wp:positionH>
                <wp:positionV relativeFrom="paragraph">
                  <wp:posOffset>1497965</wp:posOffset>
                </wp:positionV>
                <wp:extent cx="9525" cy="219075"/>
                <wp:effectExtent l="31750" t="1270" r="34290" b="0"/>
                <wp:wrapNone/>
                <wp:docPr id="9" name="AutoShape 7"/>
                <a:graphic xmlns:a="http://schemas.openxmlformats.org/drawingml/2006/main">
                  <a:graphicData uri="http://schemas.microsoft.com/office/word/2010/wordprocessingShape">
                    <wps:wsp>
                      <wps:cNvSpPr/>
                      <wps:spPr>
                        <a:xfrm>
                          <a:off x="0" y="0"/>
                          <a:ext cx="9360" cy="219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7" stroked="t" o:allowincell="f" style="position:absolute;margin-left:367.95pt;margin-top:117.95pt;width:0.7pt;height:17.2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11">
                <wp:simplePos x="0" y="0"/>
                <wp:positionH relativeFrom="column">
                  <wp:posOffset>598805</wp:posOffset>
                </wp:positionH>
                <wp:positionV relativeFrom="paragraph">
                  <wp:posOffset>1717040</wp:posOffset>
                </wp:positionV>
                <wp:extent cx="2105025" cy="895350"/>
                <wp:effectExtent l="1270" t="635" r="0" b="635"/>
                <wp:wrapNone/>
                <wp:docPr id="10" name="Врезка7"/>
                <a:graphic xmlns:a="http://schemas.openxmlformats.org/drawingml/2006/main">
                  <a:graphicData uri="http://schemas.microsoft.com/office/word/2010/wordprocessingShape">
                    <wps:wsp>
                      <wps:cNvSpPr/>
                      <wps:spPr>
                        <a:xfrm>
                          <a:off x="0" y="0"/>
                          <a:ext cx="2104920" cy="895320"/>
                        </a:xfrm>
                        <a:prstGeom prst="rect">
                          <a:avLst/>
                        </a:prstGeom>
                        <a:solidFill>
                          <a:srgbClr val="ffffff"/>
                        </a:solidFill>
                        <a:ln w="635">
                          <a:solidFill>
                            <a:srgbClr val="000000"/>
                          </a:solidFill>
                          <a:round/>
                        </a:ln>
                      </wps:spPr>
                      <wps:style>
                        <a:lnRef idx="0"/>
                        <a:fillRef idx="0"/>
                        <a:effectRef idx="0"/>
                        <a:fontRef idx="minor"/>
                      </wps:style>
                      <wps:txbx>
                        <w:txbxContent>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Регистрация заявления</w:t>
                            </w:r>
                          </w:p>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и документов, необходимых</w:t>
                            </w:r>
                          </w:p>
                          <w:p>
                            <w:pPr>
                              <w:pStyle w:val="Style27"/>
                              <w:spacing w:before="0" w:after="200"/>
                              <w:contextualSpacing/>
                              <w:jc w:val="center"/>
                              <w:rPr>
                                <w:rFonts w:ascii="Times New Roman" w:hAnsi="Times New Roman" w:cs="Times New Roman"/>
                                <w:sz w:val="28"/>
                                <w:szCs w:val="28"/>
                              </w:rPr>
                            </w:pPr>
                            <w:r>
                              <w:rPr>
                                <w:rFonts w:cs="Times New Roman" w:ascii="Times New Roman" w:hAnsi="Times New Roman"/>
                                <w:sz w:val="24"/>
                                <w:szCs w:val="24"/>
                              </w:rPr>
                              <w:t>для предоставления муниципальной услуги</w:t>
                            </w:r>
                          </w:p>
                        </w:txbxContent>
                      </wps:txbx>
                      <wps:bodyPr anchor="t">
                        <a:noAutofit/>
                      </wps:bodyPr>
                    </wps:wsp>
                  </a:graphicData>
                </a:graphic>
              </wp:anchor>
            </w:drawing>
          </mc:Choice>
          <mc:Fallback>
            <w:pict>
              <v:rect id="shape_0" ID="Врезка7" path="m0,0l-2147483645,0l-2147483645,-2147483646l0,-2147483646xe" fillcolor="white" stroked="t" o:allowincell="f" style="position:absolute;margin-left:47.15pt;margin-top:135.2pt;width:165.7pt;height:70.45pt;mso-wrap-style:square;v-text-anchor:top">
                <v:fill o:detectmouseclick="t" type="solid" color2="black"/>
                <v:stroke color="black" weight="720" joinstyle="round" endcap="flat"/>
                <v:textbox>
                  <w:txbxContent>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Регистрация заявления</w:t>
                      </w:r>
                    </w:p>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и документов, необходимых</w:t>
                      </w:r>
                    </w:p>
                    <w:p>
                      <w:pPr>
                        <w:pStyle w:val="Style27"/>
                        <w:spacing w:before="0" w:after="200"/>
                        <w:contextualSpacing/>
                        <w:jc w:val="center"/>
                        <w:rPr>
                          <w:rFonts w:ascii="Times New Roman" w:hAnsi="Times New Roman" w:cs="Times New Roman"/>
                          <w:sz w:val="28"/>
                          <w:szCs w:val="28"/>
                        </w:rPr>
                      </w:pPr>
                      <w:r>
                        <w:rPr>
                          <w:rFonts w:cs="Times New Roman" w:ascii="Times New Roman" w:hAnsi="Times New Roman"/>
                          <w:sz w:val="24"/>
                          <w:szCs w:val="24"/>
                        </w:rPr>
                        <w:t>для предоставления муниципальной услуги</w:t>
                      </w:r>
                    </w:p>
                  </w:txbxContent>
                </v:textbox>
                <w10:wrap type="none"/>
              </v:rect>
            </w:pict>
          </mc:Fallback>
        </mc:AlternateContent>
        <mc:AlternateContent>
          <mc:Choice Requires="wps">
            <w:drawing>
              <wp:anchor behindDoc="0" distT="0" distB="0" distL="0" distR="0" simplePos="0" locked="0" layoutInCell="0" allowOverlap="1" relativeHeight="13">
                <wp:simplePos x="0" y="0"/>
                <wp:positionH relativeFrom="column">
                  <wp:posOffset>3475355</wp:posOffset>
                </wp:positionH>
                <wp:positionV relativeFrom="paragraph">
                  <wp:posOffset>1717040</wp:posOffset>
                </wp:positionV>
                <wp:extent cx="2162175" cy="895350"/>
                <wp:effectExtent l="1270" t="635" r="0" b="635"/>
                <wp:wrapNone/>
                <wp:docPr id="12" name="Врезка6"/>
                <a:graphic xmlns:a="http://schemas.openxmlformats.org/drawingml/2006/main">
                  <a:graphicData uri="http://schemas.microsoft.com/office/word/2010/wordprocessingShape">
                    <wps:wsp>
                      <wps:cNvSpPr/>
                      <wps:spPr>
                        <a:xfrm>
                          <a:off x="0" y="0"/>
                          <a:ext cx="2162160" cy="895320"/>
                        </a:xfrm>
                        <a:prstGeom prst="rect">
                          <a:avLst/>
                        </a:prstGeom>
                        <a:solidFill>
                          <a:srgbClr val="ffffff"/>
                        </a:solidFill>
                        <a:ln w="635">
                          <a:solidFill>
                            <a:srgbClr val="000000"/>
                          </a:solidFill>
                          <a:round/>
                        </a:ln>
                      </wps:spPr>
                      <wps:style>
                        <a:lnRef idx="0"/>
                        <a:fillRef idx="0"/>
                        <a:effectRef idx="0"/>
                        <a:fontRef idx="minor"/>
                      </wps:style>
                      <wps:txb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Отказ в приеме документов</w:t>
                            </w:r>
                          </w:p>
                        </w:txbxContent>
                      </wps:txbx>
                      <wps:bodyPr anchor="t">
                        <a:noAutofit/>
                      </wps:bodyPr>
                    </wps:wsp>
                  </a:graphicData>
                </a:graphic>
              </wp:anchor>
            </w:drawing>
          </mc:Choice>
          <mc:Fallback>
            <w:pict>
              <v:rect id="shape_0" ID="Врезка6" path="m0,0l-2147483645,0l-2147483645,-2147483646l0,-2147483646xe" fillcolor="white" stroked="t" o:allowincell="f" style="position:absolute;margin-left:273.65pt;margin-top:135.2pt;width:170.2pt;height:70.45pt;mso-wrap-style:square;v-text-anchor:top">
                <v:fill o:detectmouseclick="t" type="solid" color2="black"/>
                <v:stroke color="black" weight="720" joinstyle="round" endcap="flat"/>
                <v:textbo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Отказ в приеме документов</w:t>
                      </w:r>
                    </w:p>
                  </w:txbxContent>
                </v:textbox>
                <w10:wrap type="none"/>
              </v:rect>
            </w:pict>
          </mc:Fallback>
        </mc:AlternateContent>
        <mc:AlternateContent>
          <mc:Choice Requires="wps">
            <w:drawing>
              <wp:anchor behindDoc="0" distT="0" distB="0" distL="0" distR="0" simplePos="0" locked="0" layoutInCell="0" allowOverlap="1" relativeHeight="15">
                <wp:simplePos x="0" y="0"/>
                <wp:positionH relativeFrom="column">
                  <wp:posOffset>598805</wp:posOffset>
                </wp:positionH>
                <wp:positionV relativeFrom="paragraph">
                  <wp:posOffset>2831465</wp:posOffset>
                </wp:positionV>
                <wp:extent cx="4991100" cy="685800"/>
                <wp:effectExtent l="0" t="0" r="0" b="0"/>
                <wp:wrapNone/>
                <wp:docPr id="14" name="Врезка5"/>
                <a:graphic xmlns:a="http://schemas.openxmlformats.org/drawingml/2006/main">
                  <a:graphicData uri="http://schemas.microsoft.com/office/word/2010/wordprocessingShape">
                    <wps:wsp>
                      <wps:cNvSpPr/>
                      <wps:spPr>
                        <a:xfrm>
                          <a:off x="0" y="0"/>
                          <a:ext cx="4991040" cy="685800"/>
                        </a:xfrm>
                        <a:prstGeom prst="rect">
                          <a:avLst/>
                        </a:prstGeom>
                        <a:solidFill>
                          <a:srgbClr val="ffffff"/>
                        </a:solidFill>
                        <a:ln w="635">
                          <a:solidFill>
                            <a:srgbClr val="000000"/>
                          </a:solidFill>
                          <a:round/>
                        </a:ln>
                      </wps:spPr>
                      <wps:style>
                        <a:lnRef idx="0"/>
                        <a:fillRef idx="0"/>
                        <a:effectRef idx="0"/>
                        <a:fontRef idx="minor"/>
                      </wps:style>
                      <wps:txbx>
                        <w:txbxContent>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Рассмотрение документов, необходимых для предоставления муниципальной услуги (при необходимости направление</w:t>
                            </w:r>
                          </w:p>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межведомственных запросов)</w:t>
                            </w:r>
                          </w:p>
                        </w:txbxContent>
                      </wps:txbx>
                      <wps:bodyPr anchor="t">
                        <a:noAutofit/>
                      </wps:bodyPr>
                    </wps:wsp>
                  </a:graphicData>
                </a:graphic>
              </wp:anchor>
            </w:drawing>
          </mc:Choice>
          <mc:Fallback>
            <w:pict>
              <v:rect id="shape_0" ID="Врезка5" path="m0,0l-2147483645,0l-2147483645,-2147483646l0,-2147483646xe" fillcolor="white" stroked="t" o:allowincell="f" style="position:absolute;margin-left:47.15pt;margin-top:222.95pt;width:392.95pt;height:53.95pt;mso-wrap-style:square;v-text-anchor:top">
                <v:fill o:detectmouseclick="t" type="solid" color2="black"/>
                <v:stroke color="black" weight="720" joinstyle="round" endcap="flat"/>
                <v:textbox>
                  <w:txbxContent>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Рассмотрение документов, необходимых для предоставления муниципальной услуги (при необходимости направление</w:t>
                      </w:r>
                    </w:p>
                    <w:p>
                      <w:pPr>
                        <w:pStyle w:val="Style27"/>
                        <w:spacing w:before="0" w:after="200"/>
                        <w:contextualSpacing/>
                        <w:jc w:val="center"/>
                        <w:rPr>
                          <w:rFonts w:ascii="Times New Roman" w:hAnsi="Times New Roman" w:cs="Times New Roman"/>
                          <w:sz w:val="24"/>
                          <w:szCs w:val="24"/>
                        </w:rPr>
                      </w:pPr>
                      <w:r>
                        <w:rPr>
                          <w:rFonts w:cs="Times New Roman" w:ascii="Times New Roman" w:hAnsi="Times New Roman"/>
                          <w:sz w:val="24"/>
                          <w:szCs w:val="24"/>
                        </w:rPr>
                        <w:t>межведомственных запросов)</w:t>
                      </w:r>
                    </w:p>
                  </w:txbxContent>
                </v:textbox>
                <w10:wrap type="none"/>
              </v:rect>
            </w:pict>
          </mc:Fallback>
        </mc:AlternateContent>
        <mc:AlternateContent>
          <mc:Choice Requires="wps">
            <w:drawing>
              <wp:anchor behindDoc="0" distT="1270" distB="0" distL="31750" distR="34290" simplePos="0" locked="0" layoutInCell="0" allowOverlap="1" relativeHeight="17">
                <wp:simplePos x="0" y="0"/>
                <wp:positionH relativeFrom="column">
                  <wp:posOffset>1501140</wp:posOffset>
                </wp:positionH>
                <wp:positionV relativeFrom="paragraph">
                  <wp:posOffset>2612390</wp:posOffset>
                </wp:positionV>
                <wp:extent cx="9525" cy="219075"/>
                <wp:effectExtent l="31750" t="1270" r="34290" b="0"/>
                <wp:wrapNone/>
                <wp:docPr id="16" name="AutoShape 11"/>
                <a:graphic xmlns:a="http://schemas.openxmlformats.org/drawingml/2006/main">
                  <a:graphicData uri="http://schemas.microsoft.com/office/word/2010/wordprocessingShape">
                    <wps:wsp>
                      <wps:cNvSpPr/>
                      <wps:spPr>
                        <a:xfrm>
                          <a:off x="0" y="0"/>
                          <a:ext cx="9360" cy="219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1" stroked="t" o:allowincell="f" style="position:absolute;margin-left:118.2pt;margin-top:205.7pt;width:0.7pt;height:17.2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18">
                <wp:simplePos x="0" y="0"/>
                <wp:positionH relativeFrom="column">
                  <wp:posOffset>541655</wp:posOffset>
                </wp:positionH>
                <wp:positionV relativeFrom="paragraph">
                  <wp:posOffset>3736340</wp:posOffset>
                </wp:positionV>
                <wp:extent cx="2162175" cy="942975"/>
                <wp:effectExtent l="1270" t="1270" r="0" b="0"/>
                <wp:wrapNone/>
                <wp:docPr id="17" name="Врезка4"/>
                <a:graphic xmlns:a="http://schemas.openxmlformats.org/drawingml/2006/main">
                  <a:graphicData uri="http://schemas.microsoft.com/office/word/2010/wordprocessingShape">
                    <wps:wsp>
                      <wps:cNvSpPr/>
                      <wps:spPr>
                        <a:xfrm>
                          <a:off x="0" y="0"/>
                          <a:ext cx="2162160" cy="942840"/>
                        </a:xfrm>
                        <a:prstGeom prst="rect">
                          <a:avLst/>
                        </a:prstGeom>
                        <a:solidFill>
                          <a:srgbClr val="ffffff"/>
                        </a:solidFill>
                        <a:ln w="635">
                          <a:solidFill>
                            <a:srgbClr val="000000"/>
                          </a:solidFill>
                          <a:round/>
                        </a:ln>
                      </wps:spPr>
                      <wps:style>
                        <a:lnRef idx="0"/>
                        <a:fillRef idx="0"/>
                        <a:effectRef idx="0"/>
                        <a:fontRef idx="minor"/>
                      </wps:style>
                      <wps:txb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 xml:space="preserve">Принятие решения о предоставлении муниципальной услуги </w:t>
                            </w:r>
                          </w:p>
                        </w:txbxContent>
                      </wps:txbx>
                      <wps:bodyPr anchor="t">
                        <a:noAutofit/>
                      </wps:bodyPr>
                    </wps:wsp>
                  </a:graphicData>
                </a:graphic>
              </wp:anchor>
            </w:drawing>
          </mc:Choice>
          <mc:Fallback>
            <w:pict>
              <v:rect id="shape_0" ID="Врезка4" path="m0,0l-2147483645,0l-2147483645,-2147483646l0,-2147483646xe" fillcolor="white" stroked="t" o:allowincell="f" style="position:absolute;margin-left:42.65pt;margin-top:294.2pt;width:170.2pt;height:74.2pt;mso-wrap-style:square;v-text-anchor:top">
                <v:fill o:detectmouseclick="t" type="solid" color2="black"/>
                <v:stroke color="black" weight="720" joinstyle="round" endcap="flat"/>
                <v:textbo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 xml:space="preserve">Принятие решения о предоставлении муниципальной услуги </w:t>
                      </w:r>
                    </w:p>
                  </w:txbxContent>
                </v:textbox>
                <w10:wrap type="none"/>
              </v:rect>
            </w:pict>
          </mc:Fallback>
        </mc:AlternateContent>
        <mc:AlternateContent>
          <mc:Choice Requires="wps">
            <w:drawing>
              <wp:anchor behindDoc="0" distT="0" distB="0" distL="0" distR="0" simplePos="0" locked="0" layoutInCell="0" allowOverlap="1" relativeHeight="20">
                <wp:simplePos x="0" y="0"/>
                <wp:positionH relativeFrom="column">
                  <wp:posOffset>3475355</wp:posOffset>
                </wp:positionH>
                <wp:positionV relativeFrom="paragraph">
                  <wp:posOffset>3736340</wp:posOffset>
                </wp:positionV>
                <wp:extent cx="2162175" cy="942975"/>
                <wp:effectExtent l="1270" t="1270" r="0" b="0"/>
                <wp:wrapNone/>
                <wp:docPr id="19" name="Врезка3"/>
                <a:graphic xmlns:a="http://schemas.openxmlformats.org/drawingml/2006/main">
                  <a:graphicData uri="http://schemas.microsoft.com/office/word/2010/wordprocessingShape">
                    <wps:wsp>
                      <wps:cNvSpPr/>
                      <wps:spPr>
                        <a:xfrm>
                          <a:off x="0" y="0"/>
                          <a:ext cx="2162160" cy="942840"/>
                        </a:xfrm>
                        <a:prstGeom prst="rect">
                          <a:avLst/>
                        </a:prstGeom>
                        <a:solidFill>
                          <a:srgbClr val="ffffff"/>
                        </a:solidFill>
                        <a:ln w="635">
                          <a:solidFill>
                            <a:srgbClr val="000000"/>
                          </a:solidFill>
                          <a:round/>
                        </a:ln>
                      </wps:spPr>
                      <wps:style>
                        <a:lnRef idx="0"/>
                        <a:fillRef idx="0"/>
                        <a:effectRef idx="0"/>
                        <a:fontRef idx="minor"/>
                      </wps:style>
                      <wps:txb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 xml:space="preserve">Принятие решения об отказе в предоставлении муниципальной услуги </w:t>
                            </w:r>
                          </w:p>
                        </w:txbxContent>
                      </wps:txbx>
                      <wps:bodyPr anchor="t">
                        <a:noAutofit/>
                      </wps:bodyPr>
                    </wps:wsp>
                  </a:graphicData>
                </a:graphic>
              </wp:anchor>
            </w:drawing>
          </mc:Choice>
          <mc:Fallback>
            <w:pict>
              <v:rect id="shape_0" ID="Врезка3" path="m0,0l-2147483645,0l-2147483645,-2147483646l0,-2147483646xe" fillcolor="white" stroked="t" o:allowincell="f" style="position:absolute;margin-left:273.65pt;margin-top:294.2pt;width:170.2pt;height:74.2pt;mso-wrap-style:square;v-text-anchor:top">
                <v:fill o:detectmouseclick="t" type="solid" color2="black"/>
                <v:stroke color="black" weight="720" joinstyle="round" endcap="flat"/>
                <v:textbo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 xml:space="preserve">Принятие решения об отказе в предоставлении муниципальной услуги </w:t>
                      </w:r>
                    </w:p>
                  </w:txbxContent>
                </v:textbox>
                <w10:wrap type="none"/>
              </v:rect>
            </w:pict>
          </mc:Fallback>
        </mc:AlternateContent>
        <mc:AlternateContent>
          <mc:Choice Requires="wps">
            <w:drawing>
              <wp:anchor behindDoc="0" distT="1270" distB="0" distL="31750" distR="34290" simplePos="0" locked="0" layoutInCell="0" allowOverlap="1" relativeHeight="22">
                <wp:simplePos x="0" y="0"/>
                <wp:positionH relativeFrom="column">
                  <wp:posOffset>1491615</wp:posOffset>
                </wp:positionH>
                <wp:positionV relativeFrom="paragraph">
                  <wp:posOffset>3517265</wp:posOffset>
                </wp:positionV>
                <wp:extent cx="9525" cy="219075"/>
                <wp:effectExtent l="31750" t="1270" r="34290" b="0"/>
                <wp:wrapNone/>
                <wp:docPr id="21" name="AutoShape 14"/>
                <a:graphic xmlns:a="http://schemas.openxmlformats.org/drawingml/2006/main">
                  <a:graphicData uri="http://schemas.microsoft.com/office/word/2010/wordprocessingShape">
                    <wps:wsp>
                      <wps:cNvSpPr/>
                      <wps:spPr>
                        <a:xfrm>
                          <a:off x="0" y="0"/>
                          <a:ext cx="9360" cy="219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4" stroked="t" o:allowincell="f" style="position:absolute;margin-left:117.45pt;margin-top:276.95pt;width:0.7pt;height:17.2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1270" distB="0" distL="31750" distR="34290" simplePos="0" locked="0" layoutInCell="0" allowOverlap="1" relativeHeight="23">
                <wp:simplePos x="0" y="0"/>
                <wp:positionH relativeFrom="column">
                  <wp:posOffset>4939665</wp:posOffset>
                </wp:positionH>
                <wp:positionV relativeFrom="paragraph">
                  <wp:posOffset>3517265</wp:posOffset>
                </wp:positionV>
                <wp:extent cx="9525" cy="219075"/>
                <wp:effectExtent l="31750" t="1270" r="34290" b="0"/>
                <wp:wrapNone/>
                <wp:docPr id="22" name="AutoShape 15"/>
                <a:graphic xmlns:a="http://schemas.openxmlformats.org/drawingml/2006/main">
                  <a:graphicData uri="http://schemas.microsoft.com/office/word/2010/wordprocessingShape">
                    <wps:wsp>
                      <wps:cNvSpPr/>
                      <wps:spPr>
                        <a:xfrm>
                          <a:off x="0" y="0"/>
                          <a:ext cx="9360" cy="219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5" stroked="t" o:allowincell="f" style="position:absolute;margin-left:388.95pt;margin-top:276.95pt;width:0.7pt;height:17.2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24">
                <wp:simplePos x="0" y="0"/>
                <wp:positionH relativeFrom="column">
                  <wp:posOffset>551180</wp:posOffset>
                </wp:positionH>
                <wp:positionV relativeFrom="paragraph">
                  <wp:posOffset>4898390</wp:posOffset>
                </wp:positionV>
                <wp:extent cx="5038725" cy="771525"/>
                <wp:effectExtent l="6985" t="6985" r="5715" b="5715"/>
                <wp:wrapNone/>
                <wp:docPr id="23" name="Врезка2"/>
                <a:graphic xmlns:a="http://schemas.openxmlformats.org/drawingml/2006/main">
                  <a:graphicData uri="http://schemas.microsoft.com/office/word/2010/wordprocessingShape">
                    <wps:wsp>
                      <wps:cNvSpPr/>
                      <wps:spPr>
                        <a:xfrm>
                          <a:off x="0" y="0"/>
                          <a:ext cx="5038560" cy="771480"/>
                        </a:xfrm>
                        <a:prstGeom prst="rect">
                          <a:avLst/>
                        </a:prstGeom>
                        <a:solidFill>
                          <a:srgbClr val="ffffff"/>
                        </a:solidFill>
                        <a:ln w="12700">
                          <a:solidFill>
                            <a:srgbClr val="70ad47"/>
                          </a:solidFill>
                          <a:round/>
                        </a:ln>
                      </wps:spPr>
                      <wps:style>
                        <a:lnRef idx="0"/>
                        <a:fillRef idx="0"/>
                        <a:effectRef idx="0"/>
                        <a:fontRef idx="minor"/>
                      </wps:style>
                      <wps:txb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Направление заявителю решения о предоставлении (об отказе в предоставлении) муниципальной услуги</w:t>
                            </w:r>
                          </w:p>
                        </w:txbxContent>
                      </wps:txbx>
                      <wps:bodyPr anchor="t">
                        <a:noAutofit/>
                      </wps:bodyPr>
                    </wps:wsp>
                  </a:graphicData>
                </a:graphic>
              </wp:anchor>
            </w:drawing>
          </mc:Choice>
          <mc:Fallback>
            <w:pict>
              <v:rect id="shape_0" ID="Врезка2" path="m0,0l-2147483645,0l-2147483645,-2147483646l0,-2147483646xe" fillcolor="white" stroked="t" o:allowincell="f" style="position:absolute;margin-left:43.4pt;margin-top:385.7pt;width:396.7pt;height:60.7pt;mso-wrap-style:square;v-text-anchor:top">
                <v:fill o:detectmouseclick="t" type="solid" color2="black"/>
                <v:stroke color="#70ad47" weight="12600" joinstyle="round" endcap="flat"/>
                <v:textbox>
                  <w:txbxContent>
                    <w:p>
                      <w:pPr>
                        <w:pStyle w:val="Style27"/>
                        <w:spacing w:before="0" w:after="200"/>
                        <w:jc w:val="center"/>
                        <w:rPr>
                          <w:rFonts w:ascii="Times New Roman" w:hAnsi="Times New Roman" w:cs="Times New Roman"/>
                          <w:sz w:val="24"/>
                          <w:szCs w:val="24"/>
                        </w:rPr>
                      </w:pPr>
                      <w:r>
                        <w:rPr>
                          <w:rFonts w:cs="Times New Roman" w:ascii="Times New Roman" w:hAnsi="Times New Roman"/>
                          <w:sz w:val="24"/>
                          <w:szCs w:val="24"/>
                        </w:rPr>
                        <w:t>Направление заявителю решения о предоставлении (об отказе в предоставлении) муниципальной услуги</w:t>
                      </w:r>
                    </w:p>
                  </w:txbxContent>
                </v:textbox>
                <w10:wrap type="none"/>
              </v:rect>
            </w:pict>
          </mc:Fallback>
        </mc:AlternateContent>
        <mc:AlternateContent>
          <mc:Choice Requires="wps">
            <w:drawing>
              <wp:anchor behindDoc="0" distT="1270" distB="0" distL="31750" distR="34290" simplePos="0" locked="0" layoutInCell="0" allowOverlap="1" relativeHeight="26">
                <wp:simplePos x="0" y="0"/>
                <wp:positionH relativeFrom="column">
                  <wp:posOffset>4939665</wp:posOffset>
                </wp:positionH>
                <wp:positionV relativeFrom="paragraph">
                  <wp:posOffset>4679315</wp:posOffset>
                </wp:positionV>
                <wp:extent cx="9525" cy="219075"/>
                <wp:effectExtent l="31750" t="1270" r="34290" b="0"/>
                <wp:wrapNone/>
                <wp:docPr id="25" name="AutoShape 17"/>
                <a:graphic xmlns:a="http://schemas.openxmlformats.org/drawingml/2006/main">
                  <a:graphicData uri="http://schemas.microsoft.com/office/word/2010/wordprocessingShape">
                    <wps:wsp>
                      <wps:cNvSpPr/>
                      <wps:spPr>
                        <a:xfrm>
                          <a:off x="0" y="0"/>
                          <a:ext cx="9360" cy="219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7" stroked="t" o:allowincell="f" style="position:absolute;margin-left:388.95pt;margin-top:368.45pt;width:0.7pt;height:17.2pt;mso-wrap-style:none;v-text-anchor:middle" type="_x0000_t32">
                <v:fill o:detectmouseclick="t" on="false"/>
                <v:stroke color="black" endarrow="block" endarrowwidth="medium" endarrowlength="medium" joinstyle="round" endcap="flat"/>
                <w10:wrap type="none"/>
              </v:shape>
            </w:pict>
          </mc:Fallback>
        </mc:AlternateContent>
        <mc:AlternateContent>
          <mc:Choice Requires="wps">
            <w:drawing>
              <wp:anchor behindDoc="0" distT="1270" distB="0" distL="31750" distR="34290" simplePos="0" locked="0" layoutInCell="0" allowOverlap="1" relativeHeight="27">
                <wp:simplePos x="0" y="0"/>
                <wp:positionH relativeFrom="column">
                  <wp:posOffset>1501140</wp:posOffset>
                </wp:positionH>
                <wp:positionV relativeFrom="paragraph">
                  <wp:posOffset>4679315</wp:posOffset>
                </wp:positionV>
                <wp:extent cx="9525" cy="219075"/>
                <wp:effectExtent l="31750" t="1270" r="34290" b="0"/>
                <wp:wrapNone/>
                <wp:docPr id="26" name="AutoShape 18"/>
                <a:graphic xmlns:a="http://schemas.openxmlformats.org/drawingml/2006/main">
                  <a:graphicData uri="http://schemas.microsoft.com/office/word/2010/wordprocessingShape">
                    <wps:wsp>
                      <wps:cNvSpPr/>
                      <wps:spPr>
                        <a:xfrm>
                          <a:off x="0" y="0"/>
                          <a:ext cx="9360" cy="21924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8" stroked="t" o:allowincell="f" style="position:absolute;margin-left:118.2pt;margin-top:368.45pt;width:0.7pt;height:17.2pt;mso-wrap-style:none;v-text-anchor:middle" type="_x0000_t32">
                <v:fill o:detectmouseclick="t" on="false"/>
                <v:stroke color="black" endarrow="block" endarrowwidth="medium" endarrowlength="medium" joinstyle="round" endcap="flat"/>
                <w10:wrap type="none"/>
              </v:shape>
            </w:pict>
          </mc:Fallback>
        </mc:AlternateConten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jc w:val="both"/>
        <w:rPr>
          <w:rFonts w:ascii="Times New Roman" w:hAnsi="Times New Roman" w:cs="Times New Roman"/>
          <w:sz w:val="28"/>
          <w:szCs w:val="28"/>
        </w:rPr>
      </w:pPr>
      <w:r>
        <w:rPr/>
      </w:r>
      <w:bookmarkStart w:id="3" w:name="_GoBack"/>
      <w:bookmarkStart w:id="4" w:name="_GoBack"/>
      <w:bookmarkEnd w:id="4"/>
    </w:p>
    <w:sectPr>
      <w:headerReference w:type="default" r:id="rId61"/>
      <w:type w:val="nextPage"/>
      <w:pgSz w:w="11906" w:h="16838"/>
      <w:pgMar w:left="1701" w:right="567"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Helvetica">
    <w:altName w:val="Arial"/>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53734612"/>
    </w:sdtPr>
    <w:sdtContent>
      <w:p>
        <w:pPr>
          <w:pStyle w:val="Style23"/>
          <w:jc w:val="center"/>
          <w:rPr/>
        </w:pPr>
        <w:r>
          <w:rPr/>
          <w:fldChar w:fldCharType="begin"/>
        </w:r>
        <w:r>
          <w:rPr/>
          <w:instrText xml:space="preserve"> PAGE </w:instrText>
        </w:r>
        <w:r>
          <w:rPr/>
          <w:fldChar w:fldCharType="separate"/>
        </w:r>
        <w:r>
          <w:rPr/>
          <w:t>37</w:t>
        </w:r>
        <w:r>
          <w:rPr/>
          <w:fldChar w:fldCharType="end"/>
        </w:r>
      </w:p>
    </w:sdtContent>
  </w:sdt>
  <w:p>
    <w:pPr>
      <w:pStyle w:val="Style23"/>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6043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
    <w:qFormat/>
    <w:rsid w:val="006b2c82"/>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3">
    <w:name w:val="Heading 3"/>
    <w:basedOn w:val="Normal"/>
    <w:link w:val="31"/>
    <w:uiPriority w:val="9"/>
    <w:qFormat/>
    <w:rsid w:val="002b5c84"/>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uiPriority w:val="9"/>
    <w:qFormat/>
    <w:rsid w:val="002b5c84"/>
    <w:rPr>
      <w:rFonts w:ascii="Times New Roman" w:hAnsi="Times New Roman" w:eastAsia="Times New Roman" w:cs="Times New Roman"/>
      <w:b/>
      <w:bCs/>
      <w:sz w:val="27"/>
      <w:szCs w:val="27"/>
      <w:lang w:eastAsia="ru-RU"/>
    </w:rPr>
  </w:style>
  <w:style w:type="character" w:styleId="Style12">
    <w:name w:val="Интернет-ссылка"/>
    <w:basedOn w:val="DefaultParagraphFont"/>
    <w:uiPriority w:val="99"/>
    <w:unhideWhenUsed/>
    <w:rsid w:val="002b5c84"/>
    <w:rPr>
      <w:color w:val="0000FF"/>
      <w:u w:val="single"/>
    </w:rPr>
  </w:style>
  <w:style w:type="character" w:styleId="Style13" w:customStyle="1">
    <w:name w:val="Текст выноски Знак"/>
    <w:basedOn w:val="DefaultParagraphFont"/>
    <w:link w:val="BalloonText"/>
    <w:uiPriority w:val="99"/>
    <w:semiHidden/>
    <w:qFormat/>
    <w:rsid w:val="00e9406f"/>
    <w:rPr>
      <w:rFonts w:ascii="Tahoma" w:hAnsi="Tahoma" w:cs="Tahoma"/>
      <w:sz w:val="16"/>
      <w:szCs w:val="16"/>
    </w:rPr>
  </w:style>
  <w:style w:type="character" w:styleId="2" w:customStyle="1">
    <w:name w:val="Основной текст (2)_"/>
    <w:link w:val="21"/>
    <w:uiPriority w:val="99"/>
    <w:qFormat/>
    <w:locked/>
    <w:rsid w:val="002c64cb"/>
    <w:rPr>
      <w:sz w:val="26"/>
      <w:szCs w:val="26"/>
      <w:shd w:fill="FFFFFF" w:val="clear"/>
    </w:rPr>
  </w:style>
  <w:style w:type="character" w:styleId="11" w:customStyle="1">
    <w:name w:val="Заголовок 1 Знак"/>
    <w:basedOn w:val="DefaultParagraphFont"/>
    <w:uiPriority w:val="9"/>
    <w:qFormat/>
    <w:rsid w:val="006b2c82"/>
    <w:rPr>
      <w:rFonts w:ascii="Cambria" w:hAnsi="Cambria" w:eastAsia="" w:cs="" w:asciiTheme="majorHAnsi" w:cstheme="majorBidi" w:eastAsiaTheme="majorEastAsia" w:hAnsiTheme="majorHAnsi"/>
      <w:color w:val="365F91" w:themeColor="accent1" w:themeShade="bf"/>
      <w:sz w:val="32"/>
      <w:szCs w:val="32"/>
    </w:rPr>
  </w:style>
  <w:style w:type="character" w:styleId="Style14" w:customStyle="1">
    <w:name w:val="Верхний колонтитул Знак"/>
    <w:basedOn w:val="DefaultParagraphFont"/>
    <w:uiPriority w:val="99"/>
    <w:qFormat/>
    <w:rsid w:val="00cf32ff"/>
    <w:rPr/>
  </w:style>
  <w:style w:type="character" w:styleId="Style15" w:customStyle="1">
    <w:name w:val="Нижний колонтитул Знак"/>
    <w:basedOn w:val="DefaultParagraphFont"/>
    <w:uiPriority w:val="99"/>
    <w:qFormat/>
    <w:rsid w:val="00cf32ff"/>
    <w:rPr/>
  </w:style>
  <w:style w:type="character" w:styleId="Style16" w:customStyle="1">
    <w:name w:val="Основной текст_"/>
    <w:basedOn w:val="DefaultParagraphFont"/>
    <w:link w:val="32"/>
    <w:qFormat/>
    <w:rsid w:val="005a4880"/>
    <w:rPr>
      <w:rFonts w:ascii="Times New Roman" w:hAnsi="Times New Roman" w:eastAsia="Times New Roman" w:cs="Times New Roman"/>
      <w:sz w:val="27"/>
      <w:szCs w:val="27"/>
      <w:shd w:fill="FFFFFF" w:val="clear"/>
    </w:rPr>
  </w:style>
  <w:style w:type="character" w:styleId="12" w:customStyle="1">
    <w:name w:val="Основной текст1"/>
    <w:basedOn w:val="Style16"/>
    <w:qFormat/>
    <w:rsid w:val="005a4880"/>
    <w:rPr>
      <w:rFonts w:ascii="Times New Roman" w:hAnsi="Times New Roman" w:eastAsia="Times New Roman" w:cs="Times New Roman"/>
      <w:color w:val="000000"/>
      <w:spacing w:val="0"/>
      <w:w w:val="100"/>
      <w:sz w:val="27"/>
      <w:szCs w:val="27"/>
      <w:u w:val="single"/>
      <w:shd w:fill="FFFFFF" w:val="clear"/>
      <w:lang w:val="ru-RU"/>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lang w:val="zxx" w:eastAsia="zxx" w:bidi="zxx"/>
    </w:rPr>
  </w:style>
  <w:style w:type="paragraph" w:styleId="NormalWeb">
    <w:name w:val="Normal (Web)"/>
    <w:basedOn w:val="Normal"/>
    <w:uiPriority w:val="99"/>
    <w:semiHidden/>
    <w:unhideWhenUsed/>
    <w:qFormat/>
    <w:rsid w:val="002b5c84"/>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630c0f"/>
    <w:pPr>
      <w:spacing w:lineRule="auto" w:line="259" w:before="0" w:after="160"/>
      <w:ind w:left="720" w:hanging="0"/>
      <w:contextualSpacing/>
    </w:pPr>
    <w:rPr>
      <w:rFonts w:ascii="Calibri" w:hAnsi="Calibri" w:eastAsia="Calibri" w:cs="Times New Roman"/>
    </w:rPr>
  </w:style>
  <w:style w:type="paragraph" w:styleId="BalloonText">
    <w:name w:val="Balloon Text"/>
    <w:basedOn w:val="Normal"/>
    <w:link w:val="Style13"/>
    <w:uiPriority w:val="99"/>
    <w:semiHidden/>
    <w:unhideWhenUsed/>
    <w:qFormat/>
    <w:rsid w:val="00e9406f"/>
    <w:pPr>
      <w:spacing w:lineRule="auto" w:line="240" w:before="0" w:after="0"/>
    </w:pPr>
    <w:rPr>
      <w:rFonts w:ascii="Tahoma" w:hAnsi="Tahoma" w:cs="Tahoma"/>
      <w:sz w:val="16"/>
      <w:szCs w:val="16"/>
    </w:rPr>
  </w:style>
  <w:style w:type="paragraph" w:styleId="21" w:customStyle="1">
    <w:name w:val="Основной текст (2)"/>
    <w:basedOn w:val="Normal"/>
    <w:link w:val="2"/>
    <w:uiPriority w:val="99"/>
    <w:qFormat/>
    <w:rsid w:val="002c64cb"/>
    <w:pPr>
      <w:widowControl w:val="false"/>
      <w:shd w:val="clear" w:color="auto" w:fill="FFFFFF"/>
      <w:spacing w:lineRule="exact" w:line="335" w:before="0" w:after="300"/>
      <w:jc w:val="center"/>
    </w:pPr>
    <w:rPr>
      <w:sz w:val="26"/>
      <w:szCs w:val="26"/>
    </w:rPr>
  </w:style>
  <w:style w:type="paragraph" w:styleId="Style22">
    <w:name w:val="Колонтитул"/>
    <w:basedOn w:val="Normal"/>
    <w:qFormat/>
    <w:pPr/>
    <w:rPr/>
  </w:style>
  <w:style w:type="paragraph" w:styleId="Style23">
    <w:name w:val="Header"/>
    <w:basedOn w:val="Normal"/>
    <w:link w:val="Style14"/>
    <w:uiPriority w:val="99"/>
    <w:unhideWhenUsed/>
    <w:rsid w:val="00cf32ff"/>
    <w:pPr>
      <w:tabs>
        <w:tab w:val="clear" w:pos="708"/>
        <w:tab w:val="center" w:pos="4677" w:leader="none"/>
        <w:tab w:val="right" w:pos="9355" w:leader="none"/>
      </w:tabs>
      <w:spacing w:lineRule="auto" w:line="240" w:before="0" w:after="0"/>
    </w:pPr>
    <w:rPr/>
  </w:style>
  <w:style w:type="paragraph" w:styleId="Style24">
    <w:name w:val="Footer"/>
    <w:basedOn w:val="Normal"/>
    <w:link w:val="Style15"/>
    <w:uiPriority w:val="99"/>
    <w:unhideWhenUsed/>
    <w:rsid w:val="00cf32ff"/>
    <w:pPr>
      <w:tabs>
        <w:tab w:val="clear" w:pos="708"/>
        <w:tab w:val="center" w:pos="4677" w:leader="none"/>
        <w:tab w:val="right" w:pos="9355" w:leader="none"/>
      </w:tabs>
      <w:spacing w:lineRule="auto" w:line="240" w:before="0" w:after="0"/>
    </w:pPr>
    <w:rPr/>
  </w:style>
  <w:style w:type="paragraph" w:styleId="32" w:customStyle="1">
    <w:name w:val="Основной текст3"/>
    <w:basedOn w:val="Normal"/>
    <w:link w:val="Style16"/>
    <w:qFormat/>
    <w:rsid w:val="005a4880"/>
    <w:pPr>
      <w:widowControl w:val="false"/>
      <w:shd w:val="clear" w:color="auto" w:fill="FFFFFF"/>
      <w:spacing w:lineRule="atLeast" w:line="0" w:before="0" w:after="360"/>
      <w:jc w:val="right"/>
    </w:pPr>
    <w:rPr>
      <w:rFonts w:ascii="Times New Roman" w:hAnsi="Times New Roman" w:eastAsia="Times New Roman" w:cs="Times New Roman"/>
      <w:sz w:val="27"/>
      <w:szCs w:val="27"/>
    </w:rPr>
  </w:style>
  <w:style w:type="paragraph" w:styleId="Western" w:customStyle="1">
    <w:name w:val="western"/>
    <w:basedOn w:val="Normal"/>
    <w:qFormat/>
    <w:rsid w:val="00ff4444"/>
    <w:pPr>
      <w:spacing w:lineRule="auto" w:line="240" w:beforeAutospacing="1" w:afterAutospacing="1"/>
    </w:pPr>
    <w:rPr>
      <w:rFonts w:ascii="Times New Roman" w:hAnsi="Times New Roman" w:eastAsia="Times New Roman" w:cs="Times New Roman"/>
      <w:sz w:val="24"/>
      <w:szCs w:val="24"/>
      <w:lang w:eastAsia="ru-RU"/>
    </w:rPr>
  </w:style>
  <w:style w:type="paragraph" w:styleId="ConsPlusTitle" w:customStyle="1">
    <w:name w:val="ConsPlusTitle"/>
    <w:qFormat/>
    <w:rsid w:val="002e5910"/>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customStyle="1">
    <w:name w:val="ConsPlusNormal"/>
    <w:qFormat/>
    <w:rsid w:val="00af485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25" w:customStyle="1">
    <w:name w:val="Style2"/>
    <w:basedOn w:val="Normal"/>
    <w:qFormat/>
    <w:rsid w:val="0053395d"/>
    <w:pPr>
      <w:widowControl w:val="false"/>
      <w:spacing w:lineRule="exact" w:line="322" w:before="0" w:after="0"/>
      <w:jc w:val="right"/>
    </w:pPr>
    <w:rPr>
      <w:rFonts w:ascii="Times New Roman" w:hAnsi="Times New Roman" w:eastAsia="Times New Roman" w:cs="Times New Roman"/>
      <w:sz w:val="24"/>
      <w:szCs w:val="24"/>
      <w:lang w:eastAsia="zh-CN"/>
    </w:rPr>
  </w:style>
  <w:style w:type="paragraph" w:styleId="Style41" w:customStyle="1">
    <w:name w:val="Style4"/>
    <w:basedOn w:val="Normal"/>
    <w:qFormat/>
    <w:rsid w:val="0053395d"/>
    <w:pPr>
      <w:widowControl w:val="false"/>
      <w:spacing w:lineRule="auto" w:line="240" w:before="0" w:after="0"/>
      <w:jc w:val="both"/>
    </w:pPr>
    <w:rPr>
      <w:rFonts w:ascii="Times New Roman" w:hAnsi="Times New Roman" w:eastAsia="Times New Roman" w:cs="Times New Roman"/>
      <w:sz w:val="24"/>
      <w:szCs w:val="24"/>
      <w:lang w:eastAsia="zh-CN"/>
    </w:rPr>
  </w:style>
  <w:style w:type="paragraph" w:styleId="Style221" w:customStyle="1">
    <w:name w:val="Style22"/>
    <w:basedOn w:val="Normal"/>
    <w:qFormat/>
    <w:rsid w:val="0053395d"/>
    <w:pPr>
      <w:widowControl w:val="false"/>
      <w:spacing w:lineRule="auto" w:line="240" w:before="0" w:after="0"/>
    </w:pPr>
    <w:rPr>
      <w:rFonts w:ascii="Times New Roman" w:hAnsi="Times New Roman" w:eastAsia="Times New Roman" w:cs="Times New Roman"/>
      <w:sz w:val="24"/>
      <w:szCs w:val="24"/>
      <w:lang w:eastAsia="zh-CN"/>
    </w:rPr>
  </w:style>
  <w:style w:type="paragraph" w:styleId="Style26" w:customStyle="1">
    <w:name w:val="Style26"/>
    <w:basedOn w:val="Normal"/>
    <w:qFormat/>
    <w:rsid w:val="0053395d"/>
    <w:pPr>
      <w:widowControl w:val="false"/>
      <w:spacing w:lineRule="exact" w:line="278" w:before="0" w:after="0"/>
      <w:jc w:val="center"/>
    </w:pPr>
    <w:rPr>
      <w:rFonts w:ascii="Times New Roman" w:hAnsi="Times New Roman" w:eastAsia="Times New Roman" w:cs="Times New Roman"/>
      <w:sz w:val="24"/>
      <w:szCs w:val="24"/>
      <w:lang w:eastAsia="zh-CN"/>
    </w:rPr>
  </w:style>
  <w:style w:type="paragraph" w:styleId="Style33" w:customStyle="1">
    <w:name w:val="Style33"/>
    <w:basedOn w:val="Normal"/>
    <w:qFormat/>
    <w:rsid w:val="0053395d"/>
    <w:pPr>
      <w:widowControl w:val="false"/>
      <w:spacing w:lineRule="auto" w:line="240" w:before="0" w:after="0"/>
    </w:pPr>
    <w:rPr>
      <w:rFonts w:ascii="Times New Roman" w:hAnsi="Times New Roman" w:eastAsia="Times New Roman" w:cs="Times New Roman"/>
      <w:sz w:val="24"/>
      <w:szCs w:val="24"/>
      <w:lang w:eastAsia="zh-CN"/>
    </w:rPr>
  </w:style>
  <w:style w:type="paragraph" w:styleId="Style71" w:customStyle="1">
    <w:name w:val="Style7"/>
    <w:basedOn w:val="Normal"/>
    <w:qFormat/>
    <w:rsid w:val="00873964"/>
    <w:pPr>
      <w:widowControl w:val="false"/>
      <w:spacing w:lineRule="exact" w:line="276" w:before="0" w:after="0"/>
    </w:pPr>
    <w:rPr>
      <w:rFonts w:ascii="Times New Roman" w:hAnsi="Times New Roman" w:eastAsia="Times New Roman" w:cs="Times New Roman"/>
      <w:sz w:val="24"/>
      <w:szCs w:val="24"/>
      <w:lang w:eastAsia="zh-CN"/>
    </w:rPr>
  </w:style>
  <w:style w:type="paragraph" w:styleId="Style81" w:customStyle="1">
    <w:name w:val="Style8"/>
    <w:basedOn w:val="Normal"/>
    <w:qFormat/>
    <w:rsid w:val="00873964"/>
    <w:pPr>
      <w:widowControl w:val="false"/>
      <w:spacing w:lineRule="exact" w:line="278" w:before="0" w:after="0"/>
      <w:ind w:firstLine="566"/>
    </w:pPr>
    <w:rPr>
      <w:rFonts w:ascii="Times New Roman" w:hAnsi="Times New Roman" w:eastAsia="Times New Roman" w:cs="Times New Roman"/>
      <w:sz w:val="24"/>
      <w:szCs w:val="24"/>
      <w:lang w:eastAsia="zh-CN"/>
    </w:rPr>
  </w:style>
  <w:style w:type="paragraph" w:styleId="Style30" w:customStyle="1">
    <w:name w:val="Style30"/>
    <w:basedOn w:val="Normal"/>
    <w:qFormat/>
    <w:rsid w:val="00873964"/>
    <w:pPr>
      <w:widowControl w:val="false"/>
      <w:spacing w:lineRule="auto" w:line="240" w:before="0" w:after="0"/>
      <w:jc w:val="center"/>
    </w:pPr>
    <w:rPr>
      <w:rFonts w:ascii="Times New Roman" w:hAnsi="Times New Roman" w:eastAsia="Times New Roman" w:cs="Times New Roman"/>
      <w:sz w:val="24"/>
      <w:szCs w:val="24"/>
      <w:lang w:eastAsia="zh-CN"/>
    </w:rPr>
  </w:style>
  <w:style w:type="paragraph" w:styleId="Style211" w:customStyle="1">
    <w:name w:val="Style21"/>
    <w:basedOn w:val="Normal"/>
    <w:qFormat/>
    <w:rsid w:val="006a1a4d"/>
    <w:pPr>
      <w:widowControl w:val="false"/>
      <w:spacing w:lineRule="auto" w:line="240" w:before="0" w:after="0"/>
      <w:jc w:val="center"/>
    </w:pPr>
    <w:rPr>
      <w:rFonts w:ascii="Times New Roman" w:hAnsi="Times New Roman" w:eastAsia="Times New Roman" w:cs="Times New Roman"/>
      <w:sz w:val="24"/>
      <w:szCs w:val="24"/>
      <w:lang w:eastAsia="zh-CN"/>
    </w:rPr>
  </w:style>
  <w:style w:type="paragraph" w:styleId="Style36" w:customStyle="1">
    <w:name w:val="Style36"/>
    <w:basedOn w:val="Normal"/>
    <w:qFormat/>
    <w:rsid w:val="006a1a4d"/>
    <w:pPr>
      <w:widowControl w:val="false"/>
      <w:spacing w:lineRule="exact" w:line="413" w:before="0" w:after="0"/>
      <w:ind w:hanging="2045"/>
    </w:pPr>
    <w:rPr>
      <w:rFonts w:ascii="Times New Roman" w:hAnsi="Times New Roman" w:eastAsia="Times New Roman" w:cs="Times New Roman"/>
      <w:sz w:val="24"/>
      <w:szCs w:val="24"/>
      <w:lang w:eastAsia="zh-CN"/>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rshichadm.admin-smolensk.ru/" TargetMode="External"/><Relationship Id="rId3" Type="http://schemas.openxmlformats.org/officeDocument/2006/relationships/hyperlink" Target="mailto:ershadm@admin-smolensk.ru" TargetMode="External"/><Relationship Id="rId4" Type="http://schemas.openxmlformats.org/officeDocument/2006/relationships/hyperlink" Target="https://ershichadm.admin-smolensk.ru/" TargetMode="External"/><Relationship Id="rId5" Type="http://schemas.openxmlformats.org/officeDocument/2006/relationships/hyperlink" Target="consultantplus://offline/ref=58F7B71DC8039C0C82B955F8914FC7C830AF6064F587EED0D293327D82g5z9K" TargetMode="External"/><Relationship Id="rId6" Type="http://schemas.openxmlformats.org/officeDocument/2006/relationships/hyperlink" Target="consultantplus://offline/ref=58F7B71DC8039C0C82B955F8914FC7C830AF6065F489EED0D293327D82g5z9K" TargetMode="External"/><Relationship Id="rId7" Type="http://schemas.openxmlformats.org/officeDocument/2006/relationships/hyperlink" Target="http://www.gosuslugi.ru/" TargetMode="External"/><Relationship Id="rId8" Type="http://schemas.openxmlformats.org/officeDocument/2006/relationships/hyperlink" Target="http://www.gosuslugi.ru/" TargetMode="External"/><Relationship Id="rId9" Type="http://schemas.openxmlformats.org/officeDocument/2006/relationships/hyperlink" Target="http://www.gosuslugi.ru/" TargetMode="External"/><Relationship Id="rId10" Type="http://schemas.openxmlformats.org/officeDocument/2006/relationships/hyperlink" Target="http://www.gosuslugi.ru/" TargetMode="External"/><Relationship Id="rId11" Type="http://schemas.openxmlformats.org/officeDocument/2006/relationships/hyperlink" Target="http://www.gosuslugi.ru/" TargetMode="External"/><Relationship Id="rId12" Type="http://schemas.openxmlformats.org/officeDocument/2006/relationships/hyperlink" Target="http://www.gosuslugi.ru/" TargetMode="External"/><Relationship Id="rId13" Type="http://schemas.openxmlformats.org/officeDocument/2006/relationships/hyperlink" Target="http://www.gosuslugi.ru/" TargetMode="External"/><Relationship Id="rId14" Type="http://schemas.openxmlformats.org/officeDocument/2006/relationships/hyperlink" Target="http://www.gosuslugi.ru/" TargetMode="External"/><Relationship Id="rId15" Type="http://schemas.openxmlformats.org/officeDocument/2006/relationships/hyperlink" Target="http://www.gosuslugi.ru/" TargetMode="External"/><Relationship Id="rId16" Type="http://schemas.openxmlformats.org/officeDocument/2006/relationships/hyperlink" Target="http://www.gosuslugi.ru/" TargetMode="External"/><Relationship Id="rId17" Type="http://schemas.openxmlformats.org/officeDocument/2006/relationships/hyperlink" Target="http://www.gosuslugi.ru/" TargetMode="External"/><Relationship Id="rId18" Type="http://schemas.openxmlformats.org/officeDocument/2006/relationships/hyperlink" Target="http://www.gosuslugi.ru/" TargetMode="External"/><Relationship Id="rId19" Type="http://schemas.openxmlformats.org/officeDocument/2006/relationships/hyperlink" Target="http://www.gosuslugi.ru/" TargetMode="External"/><Relationship Id="rId20" Type="http://schemas.openxmlformats.org/officeDocument/2006/relationships/hyperlink" Target="http://www.gosuslugi.ru/" TargetMode="External"/><Relationship Id="rId21" Type="http://schemas.openxmlformats.org/officeDocument/2006/relationships/hyperlink" Target="http://www.gosuslugi.ru/" TargetMode="External"/><Relationship Id="rId22" Type="http://schemas.openxmlformats.org/officeDocument/2006/relationships/hyperlink" Target="http://www.gosuslugi.ru/" TargetMode="External"/><Relationship Id="rId23" Type="http://schemas.openxmlformats.org/officeDocument/2006/relationships/hyperlink" Target="http://www.gosuslugi.ru/" TargetMode="External"/><Relationship Id="rId24" Type="http://schemas.openxmlformats.org/officeDocument/2006/relationships/hyperlink" Target="http://www.gosuslugi.ru/" TargetMode="External"/><Relationship Id="rId25" Type="http://schemas.openxmlformats.org/officeDocument/2006/relationships/hyperlink" Target="http://www.gosuslugi.ru/" TargetMode="External"/><Relationship Id="rId26" Type="http://schemas.openxmlformats.org/officeDocument/2006/relationships/hyperlink" Target="http://www.gosuslugi.ru/" TargetMode="External"/><Relationship Id="rId27" Type="http://schemas.openxmlformats.org/officeDocument/2006/relationships/hyperlink" Target="http://www.gosuslugi.ru/" TargetMode="External"/><Relationship Id="rId28" Type="http://schemas.openxmlformats.org/officeDocument/2006/relationships/hyperlink" Target="http://www.gosuslugi.ru/" TargetMode="External"/><Relationship Id="rId29" Type="http://schemas.openxmlformats.org/officeDocument/2006/relationships/hyperlink" Target="http://www.gosuslugi.ru/" TargetMode="External"/><Relationship Id="rId30" Type="http://schemas.openxmlformats.org/officeDocument/2006/relationships/hyperlink" Target="http://www.gosuslugi.ru/" TargetMode="External"/><Relationship Id="rId31" Type="http://schemas.openxmlformats.org/officeDocument/2006/relationships/hyperlink" Target="http://www.gosuslugi.ru/" TargetMode="External"/><Relationship Id="rId32" Type="http://schemas.openxmlformats.org/officeDocument/2006/relationships/hyperlink" Target="http://www.gosuslugi.ru/" TargetMode="External"/><Relationship Id="rId33" Type="http://schemas.openxmlformats.org/officeDocument/2006/relationships/hyperlink" Target="http://www.gosuslugi.ru/" TargetMode="External"/><Relationship Id="rId34" Type="http://schemas.openxmlformats.org/officeDocument/2006/relationships/hyperlink" Target="http://www.gosuslugi.ru/" TargetMode="External"/><Relationship Id="rId35" Type="http://schemas.openxmlformats.org/officeDocument/2006/relationships/hyperlink" Target="http://www.gosuslugi.ru/" TargetMode="External"/><Relationship Id="rId36" Type="http://schemas.openxmlformats.org/officeDocument/2006/relationships/hyperlink" Target="http://www.gosuslugi.ru/" TargetMode="External"/><Relationship Id="rId37" Type="http://schemas.openxmlformats.org/officeDocument/2006/relationships/hyperlink" Target="http://www.gosuslugi.ru/" TargetMode="External"/><Relationship Id="rId38" Type="http://schemas.openxmlformats.org/officeDocument/2006/relationships/hyperlink" Target="http://www.gosuslugi.ru/" TargetMode="External"/><Relationship Id="rId39" Type="http://schemas.openxmlformats.org/officeDocument/2006/relationships/hyperlink" Target="http://www.gosuslugi.ru/" TargetMode="External"/><Relationship Id="rId40" Type="http://schemas.openxmlformats.org/officeDocument/2006/relationships/hyperlink" Target="http://www.gosuslugi.ru/" TargetMode="External"/><Relationship Id="rId41" Type="http://schemas.openxmlformats.org/officeDocument/2006/relationships/hyperlink" Target="http://www.gosuslugi.ru/" TargetMode="External"/><Relationship Id="rId42" Type="http://schemas.openxmlformats.org/officeDocument/2006/relationships/hyperlink" Target="http://www.gosuslugi.ru/" TargetMode="External"/><Relationship Id="rId43" Type="http://schemas.openxmlformats.org/officeDocument/2006/relationships/hyperlink" Target="http://www.gosuslugi.ru/" TargetMode="External"/><Relationship Id="rId44" Type="http://schemas.openxmlformats.org/officeDocument/2006/relationships/hyperlink" Target="http://www.gosuslugi.ru/" TargetMode="External"/><Relationship Id="rId45" Type="http://schemas.openxmlformats.org/officeDocument/2006/relationships/hyperlink" Target="http://www.gosuslugi.ru/" TargetMode="External"/><Relationship Id="rId46" Type="http://schemas.openxmlformats.org/officeDocument/2006/relationships/hyperlink" Target="http://www.gosuslugi.ru/" TargetMode="External"/><Relationship Id="rId47" Type="http://schemas.openxmlformats.org/officeDocument/2006/relationships/hyperlink" Target="http://www.gosuslugi.ru/" TargetMode="External"/><Relationship Id="rId48" Type="http://schemas.openxmlformats.org/officeDocument/2006/relationships/hyperlink" Target="http://www.gosuslugi.ru/" TargetMode="External"/><Relationship Id="rId49" Type="http://schemas.openxmlformats.org/officeDocument/2006/relationships/hyperlink" Target="http://www.gosuslugi.ru/" TargetMode="External"/><Relationship Id="rId50" Type="http://schemas.openxmlformats.org/officeDocument/2006/relationships/hyperlink" Target="http://www.gosuslugi.ru/" TargetMode="External"/><Relationship Id="rId51" Type="http://schemas.openxmlformats.org/officeDocument/2006/relationships/hyperlink" Target="http://www.gosuslugi.ru/" TargetMode="External"/><Relationship Id="rId52" Type="http://schemas.openxmlformats.org/officeDocument/2006/relationships/hyperlink" Target="http://www.gosuslugi.ru/" TargetMode="External"/><Relationship Id="rId53" Type="http://schemas.openxmlformats.org/officeDocument/2006/relationships/hyperlink" Target="http://www.gosuslugi.ru/" TargetMode="External"/><Relationship Id="rId54" Type="http://schemas.openxmlformats.org/officeDocument/2006/relationships/hyperlink" Target="http://www.gosuslugi.ru/" TargetMode="External"/><Relationship Id="rId55" Type="http://schemas.openxmlformats.org/officeDocument/2006/relationships/hyperlink" Target="http://www.gosuslugi.ru/" TargetMode="External"/><Relationship Id="rId56" Type="http://schemas.openxmlformats.org/officeDocument/2006/relationships/hyperlink" Target="http://www.gosuslugi.ru/" TargetMode="External"/><Relationship Id="rId57" Type="http://schemas.openxmlformats.org/officeDocument/2006/relationships/hyperlink" Target="http://www.gosuslugi.ru/" TargetMode="External"/><Relationship Id="rId58" Type="http://schemas.openxmlformats.org/officeDocument/2006/relationships/hyperlink" Target="http://www.gosuslugi.ru/" TargetMode="External"/><Relationship Id="rId59" Type="http://schemas.openxmlformats.org/officeDocument/2006/relationships/image" Target="media/image1.jpeg"/><Relationship Id="rId60" Type="http://schemas.openxmlformats.org/officeDocument/2006/relationships/image" Target="media/image2.jpeg"/><Relationship Id="rId61" Type="http://schemas.openxmlformats.org/officeDocument/2006/relationships/header" Target="header1.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Relationship Id="rId6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E3BF-D109-48CC-AC6B-33396B2C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LibreOffice/7.3.0.3$Windows_x86 LibreOffice_project/0f246aa12d0eee4a0f7adcefbf7c878fc2238db3</Application>
  <AppVersion>15.0000</AppVersion>
  <Pages>37</Pages>
  <Words>8266</Words>
  <Characters>63971</Characters>
  <CharactersWithSpaces>72260</CharactersWithSpaces>
  <Paragraphs>515</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2025-12-14T19:58:00Z</dcterms:created>
  <dc:creator>Baikova_VV</dc:creator>
  <dc:description/>
  <dc:language>ru-RU</dc:language>
  <cp:lastModifiedBy/>
  <cp:lastPrinted>2025-10-13T08:01:00Z</cp:lastPrinted>
  <dcterms:modified xsi:type="dcterms:W3CDTF">2025-12-15T15:18:48Z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