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B2D92" w:rsidRPr="009846EE" w:rsidTr="008B2D92">
        <w:tc>
          <w:tcPr>
            <w:tcW w:w="5353" w:type="dxa"/>
          </w:tcPr>
          <w:p w:rsidR="008B2D92" w:rsidRPr="009846EE" w:rsidRDefault="008B2D92" w:rsidP="008B2D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6E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B2D92" w:rsidRPr="009846EE" w:rsidRDefault="008B2D92" w:rsidP="008B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8B2D92" w:rsidRPr="009846EE" w:rsidRDefault="008B2D92" w:rsidP="008B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8B2D92" w:rsidRPr="009846EE" w:rsidRDefault="008B2D92" w:rsidP="008B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8B2D92" w:rsidRPr="009846EE" w:rsidRDefault="008B2D92" w:rsidP="008B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8B2D92" w:rsidRPr="009846EE" w:rsidRDefault="008B2D92" w:rsidP="008B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8B2D92" w:rsidRPr="009846EE" w:rsidRDefault="008B2D92" w:rsidP="008B2D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_______/____________/</w:t>
            </w:r>
          </w:p>
          <w:p w:rsidR="008B2D92" w:rsidRPr="009846EE" w:rsidRDefault="008B2D92" w:rsidP="008B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92" w:rsidRPr="009846EE" w:rsidRDefault="008B2D92" w:rsidP="008B2D92">
            <w:pPr>
              <w:tabs>
                <w:tab w:val="left" w:pos="36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. «__» __________2016 г.</w:t>
            </w:r>
          </w:p>
          <w:p w:rsidR="008B2D92" w:rsidRPr="009846EE" w:rsidRDefault="008B2D92" w:rsidP="008B2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8B2D92" w:rsidRPr="009846EE" w:rsidRDefault="008B2D92" w:rsidP="008B2D92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6E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96CF0" w:rsidRDefault="003517E8" w:rsidP="008B2D92">
            <w:pPr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F96CF0" w:rsidRPr="00F96CF0">
              <w:rPr>
                <w:rFonts w:ascii="Times New Roman" w:hAnsi="Times New Roman" w:cs="Times New Roman"/>
                <w:sz w:val="28"/>
                <w:szCs w:val="28"/>
              </w:rPr>
              <w:t xml:space="preserve">МБОУК ДОД </w:t>
            </w:r>
          </w:p>
          <w:p w:rsidR="008B2D92" w:rsidRPr="009846EE" w:rsidRDefault="00F96CF0" w:rsidP="008B2D92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6CF0">
              <w:rPr>
                <w:rFonts w:ascii="Times New Roman" w:hAnsi="Times New Roman" w:cs="Times New Roman"/>
                <w:sz w:val="28"/>
                <w:szCs w:val="28"/>
              </w:rPr>
              <w:t>Ершичская</w:t>
            </w:r>
            <w:proofErr w:type="spellEnd"/>
            <w:r w:rsidRPr="00F96CF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8B2D92" w:rsidRPr="009846EE" w:rsidRDefault="008B2D92" w:rsidP="008B2D92">
            <w:pPr>
              <w:ind w:left="158"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2D92" w:rsidRPr="009846EE" w:rsidRDefault="008F2503" w:rsidP="008B2D92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8B2D92"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_______/</w:t>
            </w:r>
            <w:r w:rsidR="00F96CF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proofErr w:type="spellStart"/>
            <w:r w:rsidR="00F96CF0" w:rsidRPr="00F96CF0">
              <w:rPr>
                <w:rFonts w:ascii="Times New Roman" w:hAnsi="Times New Roman" w:cs="Times New Roman"/>
                <w:bCs/>
                <w:sz w:val="28"/>
                <w:szCs w:val="28"/>
              </w:rPr>
              <w:t>Маханьков</w:t>
            </w:r>
            <w:proofErr w:type="spellEnd"/>
            <w:r w:rsidR="00F96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96CF0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r w:rsidR="008B2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D92" w:rsidRPr="009846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B2D92" w:rsidRPr="009846EE" w:rsidRDefault="008B2D92" w:rsidP="008B2D92">
            <w:pPr>
              <w:tabs>
                <w:tab w:val="left" w:pos="3629"/>
              </w:tabs>
              <w:ind w:left="158"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8B2D92" w:rsidRPr="009846EE" w:rsidRDefault="008B2D92" w:rsidP="008B2D92">
            <w:pPr>
              <w:tabs>
                <w:tab w:val="left" w:pos="362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9846EE">
              <w:rPr>
                <w:rFonts w:ascii="Times New Roman" w:eastAsia="Calibri" w:hAnsi="Times New Roman" w:cs="Times New Roman"/>
                <w:sz w:val="28"/>
                <w:szCs w:val="28"/>
              </w:rPr>
              <w:t>. «__» __________2016 г.</w:t>
            </w:r>
          </w:p>
          <w:p w:rsidR="008B2D92" w:rsidRPr="009846EE" w:rsidRDefault="008B2D92" w:rsidP="008B2D92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2D92" w:rsidRPr="009846EE" w:rsidRDefault="008B2D92" w:rsidP="008B2D92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4163DF" w:rsidRPr="000D5EEE" w:rsidRDefault="004163DF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EB1435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EB1435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435">
        <w:rPr>
          <w:rFonts w:ascii="Times New Roman" w:hAnsi="Times New Roman" w:cs="Times New Roman"/>
          <w:b/>
          <w:sz w:val="32"/>
          <w:szCs w:val="32"/>
        </w:rPr>
        <w:t>Программа энергосбережения и повышения энергетичес</w:t>
      </w:r>
      <w:r w:rsidR="00F96CF0">
        <w:rPr>
          <w:rFonts w:ascii="Times New Roman" w:hAnsi="Times New Roman" w:cs="Times New Roman"/>
          <w:b/>
          <w:sz w:val="32"/>
          <w:szCs w:val="32"/>
        </w:rPr>
        <w:t>кой эффективности на 2016 – 2019</w:t>
      </w:r>
      <w:r w:rsidRPr="00EB1435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D285D" w:rsidRPr="00B9659B" w:rsidRDefault="00F96CF0" w:rsidP="00ED285D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  <w:r w:rsidRPr="00414412">
        <w:rPr>
          <w:rFonts w:ascii="Times New Roman" w:hAnsi="Times New Roman" w:cs="Times New Roman"/>
          <w:b/>
          <w:sz w:val="28"/>
          <w:szCs w:val="28"/>
        </w:rPr>
        <w:t xml:space="preserve"> культуры доп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олнительного образования детей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4412">
        <w:rPr>
          <w:rFonts w:ascii="Times New Roman" w:hAnsi="Times New Roman" w:cs="Times New Roman"/>
          <w:b/>
          <w:sz w:val="28"/>
          <w:szCs w:val="28"/>
        </w:rPr>
        <w:t>ршичская</w:t>
      </w:r>
      <w:proofErr w:type="spellEnd"/>
      <w:r w:rsidRPr="00414412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муниципального образования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С</w:t>
      </w:r>
      <w:r w:rsidRPr="00414412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4134A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017CE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2016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3517E8" w:rsidRDefault="00ED285D" w:rsidP="003517E8">
      <w:pPr>
        <w:pStyle w:val="1"/>
        <w:tabs>
          <w:tab w:val="clear" w:pos="0"/>
          <w:tab w:val="num" w:pos="66"/>
        </w:tabs>
        <w:spacing w:after="0"/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AA78DA" w:rsidRPr="00AA78DA" w:rsidRDefault="00AA78DA" w:rsidP="00AA78DA">
      <w:pPr>
        <w:rPr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1"/>
      </w:tblGrid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11" w:type="dxa"/>
            <w:vAlign w:val="center"/>
          </w:tcPr>
          <w:p w:rsidR="007F1046" w:rsidRPr="00414412" w:rsidRDefault="00414412" w:rsidP="00ED285D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М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униципальное бюджетное образовательное учреждение культуры доп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Е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ршичская</w:t>
            </w:r>
            <w:proofErr w:type="spellEnd"/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детская школа искусст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в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район С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моленской области  </w:t>
            </w:r>
          </w:p>
          <w:p w:rsidR="00B43937" w:rsidRPr="00414412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ИНН </w:t>
            </w:r>
            <w:r w:rsidR="00414412" w:rsidRPr="00414412">
              <w:rPr>
                <w:rFonts w:ascii="Times New Roman" w:hAnsi="Times New Roman" w:cs="Times New Roman"/>
                <w:b w:val="0"/>
                <w:sz w:val="28"/>
                <w:szCs w:val="28"/>
              </w:rPr>
              <w:t>6707003134</w:t>
            </w:r>
          </w:p>
          <w:p w:rsidR="00B43937" w:rsidRPr="00414412" w:rsidRDefault="00383E13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Юридический адрес: </w:t>
            </w:r>
            <w:r w:rsid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216580, Смоленская область, </w:t>
            </w:r>
            <w:proofErr w:type="spellStart"/>
            <w:r w:rsid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Ершичский</w:t>
            </w:r>
            <w:proofErr w:type="spellEnd"/>
            <w:r w:rsid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район, село Ершичи, улица С</w:t>
            </w:r>
            <w:r w:rsidR="00414412"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оветская, 25</w:t>
            </w:r>
          </w:p>
          <w:p w:rsidR="00F465AD" w:rsidRPr="00ED285D" w:rsidRDefault="00AA78DA" w:rsidP="00414412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Директор </w:t>
            </w:r>
            <w:r w:rsidR="00414412" w:rsidRPr="00414412">
              <w:rPr>
                <w:rFonts w:ascii="Times New Roman" w:hAnsi="Times New Roman" w:cs="Times New Roman"/>
                <w:b w:val="0"/>
                <w:sz w:val="28"/>
                <w:szCs w:val="28"/>
              </w:rPr>
              <w:t>МБОУК ДОД</w:t>
            </w:r>
            <w:r w:rsidR="004144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414412"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Ершичская</w:t>
            </w:r>
            <w:proofErr w:type="spellEnd"/>
            <w:r w:rsidR="00414412"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r w:rsidR="00414412" w:rsidRPr="00414412">
              <w:rPr>
                <w:rFonts w:ascii="Times New Roman" w:hAnsi="Times New Roman" w:cs="Times New Roman"/>
                <w:b w:val="0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: </w:t>
            </w:r>
            <w:proofErr w:type="spellStart"/>
            <w:r w:rsidR="0041441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Маханьков</w:t>
            </w:r>
            <w:proofErr w:type="spellEnd"/>
            <w:r w:rsidR="007F10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41441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Василий  </w:t>
            </w:r>
            <w:proofErr w:type="spellStart"/>
            <w:r w:rsidR="0041441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Дмитрович</w:t>
            </w:r>
            <w:proofErr w:type="spellEnd"/>
            <w:r w:rsidR="005F651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11" w:type="dxa"/>
            <w:vAlign w:val="center"/>
          </w:tcPr>
          <w:p w:rsidR="00ED285D" w:rsidRPr="002109E8" w:rsidRDefault="00ED285D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ED285D" w:rsidRP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Смоленской областной Думой 30.05.2013).</w:t>
            </w:r>
          </w:p>
        </w:tc>
      </w:tr>
      <w:tr w:rsidR="00ED285D" w:rsidRPr="00414412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Полное наименование исполнителей и (или) </w:t>
            </w: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соисполнителей программы</w:t>
            </w:r>
          </w:p>
        </w:tc>
        <w:tc>
          <w:tcPr>
            <w:tcW w:w="6911" w:type="dxa"/>
            <w:vAlign w:val="center"/>
          </w:tcPr>
          <w:p w:rsidR="007F1046" w:rsidRPr="007F1046" w:rsidRDefault="00414412" w:rsidP="007F1046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lastRenderedPageBreak/>
              <w:t>М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униципальное бюджетное образовательное учреждение культуры доп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Е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ршичская</w:t>
            </w:r>
            <w:proofErr w:type="spellEnd"/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детская школа искусст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в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lastRenderedPageBreak/>
              <w:t>С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моленской области</w:t>
            </w:r>
            <w:r w:rsidR="007F1046" w:rsidRPr="007F1046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</w:p>
          <w:p w:rsidR="007F1046" w:rsidRDefault="007F1046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</w:p>
          <w:p w:rsidR="00F465AD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414412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proofErr w:type="spellStart"/>
            <w:r w:rsidR="0041441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Маханьков</w:t>
            </w:r>
            <w:proofErr w:type="spellEnd"/>
            <w:r w:rsidR="0041441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Василий  </w:t>
            </w:r>
            <w:proofErr w:type="spellStart"/>
            <w:r w:rsidR="0041441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Дмитрович</w:t>
            </w:r>
            <w:proofErr w:type="spellEnd"/>
            <w:r w:rsidR="0041441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  <w:p w:rsidR="00F465AD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Должность: </w:t>
            </w:r>
            <w:r w:rsidR="0038353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Директор</w:t>
            </w:r>
          </w:p>
          <w:p w:rsidR="00414412" w:rsidRDefault="00F465AD" w:rsidP="0038353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</w:t>
            </w:r>
            <w:r w:rsidR="006C744D" w:rsidRPr="00AC7854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: </w:t>
            </w:r>
            <w:r w:rsidR="00414412" w:rsidRPr="00414412">
              <w:rPr>
                <w:rFonts w:ascii="Times New Roman" w:hAnsi="Times New Roman" w:cs="Times New Roman"/>
                <w:b w:val="0"/>
                <w:sz w:val="28"/>
                <w:szCs w:val="28"/>
              </w:rPr>
              <w:t>8 (481 55) 2-18-46</w:t>
            </w:r>
          </w:p>
          <w:p w:rsidR="00F465AD" w:rsidRPr="006A6CC2" w:rsidRDefault="00F465AD" w:rsidP="0038353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e</w:t>
            </w:r>
            <w:r w:rsidRPr="006A6CC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6A6CC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: </w:t>
            </w:r>
            <w:proofErr w:type="spellStart"/>
            <w:r w:rsidR="00383533" w:rsidRPr="0038353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natalja</w:t>
            </w:r>
            <w:proofErr w:type="spellEnd"/>
            <w:r w:rsidR="00383533" w:rsidRPr="006A6CC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  <w:proofErr w:type="spellStart"/>
            <w:r w:rsidR="00383533" w:rsidRPr="0038353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gendeleva</w:t>
            </w:r>
            <w:proofErr w:type="spellEnd"/>
            <w:r w:rsidR="00383533" w:rsidRPr="006A6CC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@</w:t>
            </w:r>
            <w:proofErr w:type="spellStart"/>
            <w:r w:rsidR="00383533" w:rsidRPr="0038353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yandex</w:t>
            </w:r>
            <w:proofErr w:type="spellEnd"/>
            <w:r w:rsidR="00383533" w:rsidRPr="006A6CC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  <w:proofErr w:type="spellStart"/>
            <w:r w:rsidR="00383533" w:rsidRPr="0038353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6911" w:type="dxa"/>
            <w:vAlign w:val="center"/>
          </w:tcPr>
          <w:p w:rsidR="00FE0123" w:rsidRPr="0082198F" w:rsidRDefault="00FE0123" w:rsidP="00FE01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2109E8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ED285D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214000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E0123" w:rsidRPr="00FE0123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="001467A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ного учреждения.</w:t>
            </w:r>
          </w:p>
          <w:p w:rsidR="00470766" w:rsidRPr="00470766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еализация организационных мероприятий по энергосбережению и повышению энергетической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эффективности.</w:t>
            </w:r>
          </w:p>
          <w:p w:rsidR="00470766" w:rsidRPr="002109E8" w:rsidRDefault="00470766" w:rsidP="00470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системы теплоснабжения.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водоснабжения и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недрение новых энергосберегающих технологий,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материалов   в учреждении.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газо- и водоснабжения.</w:t>
            </w:r>
          </w:p>
          <w:p w:rsidR="00ED285D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инвестиций в целях внедрения энергосберегающих технологий, в том числе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рынке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470766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Обновление основных производственных фондов экономики на базе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B1435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B1435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  <w:vAlign w:val="center"/>
          </w:tcPr>
          <w:p w:rsidR="00ED285D" w:rsidRPr="00EB1435" w:rsidRDefault="00414412" w:rsidP="00F16CA8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2016 – 2019</w:t>
            </w:r>
            <w:r w:rsidR="00F16CA8" w:rsidRPr="00EB143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B1435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B1435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6911" w:type="dxa"/>
            <w:vAlign w:val="center"/>
          </w:tcPr>
          <w:p w:rsidR="00BC5451" w:rsidRPr="00EB1435" w:rsidRDefault="00BC5451" w:rsidP="005F6515">
            <w:pPr>
              <w:pStyle w:val="ab"/>
              <w:numPr>
                <w:ilvl w:val="0"/>
                <w:numId w:val="13"/>
              </w:numPr>
              <w:ind w:left="318" w:hanging="318"/>
              <w:rPr>
                <w:rFonts w:eastAsiaTheme="minorHAnsi"/>
                <w:sz w:val="28"/>
                <w:szCs w:val="28"/>
                <w:lang w:eastAsia="en-US"/>
              </w:rPr>
            </w:pP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proofErr w:type="spellStart"/>
            <w:r w:rsidRPr="00EB1435">
              <w:rPr>
                <w:rFonts w:eastAsiaTheme="minorHAnsi"/>
                <w:sz w:val="28"/>
                <w:szCs w:val="28"/>
                <w:lang w:eastAsia="en-US"/>
              </w:rPr>
              <w:t>кВт·ч</w:t>
            </w:r>
            <w:proofErr w:type="spellEnd"/>
            <w:r w:rsidRPr="00EB1435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5F6515" w:rsidRPr="00EB1435" w:rsidRDefault="005F6515" w:rsidP="005F6515">
            <w:pPr>
              <w:pStyle w:val="ab"/>
              <w:numPr>
                <w:ilvl w:val="0"/>
                <w:numId w:val="13"/>
              </w:numPr>
              <w:ind w:left="318" w:hanging="318"/>
              <w:rPr>
                <w:rFonts w:eastAsiaTheme="minorHAnsi"/>
                <w:sz w:val="28"/>
                <w:szCs w:val="28"/>
                <w:lang w:eastAsia="en-US"/>
              </w:rPr>
            </w:pPr>
            <w:r w:rsidRPr="00EB1435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</w:t>
            </w:r>
            <w:r w:rsidR="006A6CC2">
              <w:rPr>
                <w:rFonts w:eastAsiaTheme="minorEastAsia"/>
                <w:sz w:val="28"/>
                <w:szCs w:val="28"/>
                <w:lang w:eastAsia="zh-CN"/>
              </w:rPr>
              <w:t>природного газа</w:t>
            </w:r>
            <w:r w:rsidRPr="00EB1435">
              <w:rPr>
                <w:rFonts w:eastAsiaTheme="minorHAnsi"/>
                <w:sz w:val="28"/>
                <w:szCs w:val="28"/>
                <w:lang w:eastAsia="en-US"/>
              </w:rPr>
              <w:t xml:space="preserve"> в натуральном выражении (</w:t>
            </w:r>
            <w:r w:rsidR="006A6CC2" w:rsidRPr="00EB1435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6A6CC2" w:rsidRPr="00EB143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5F6515" w:rsidRPr="00EB1435" w:rsidRDefault="00BC5451" w:rsidP="005F6515">
            <w:pPr>
              <w:pStyle w:val="ab"/>
              <w:numPr>
                <w:ilvl w:val="0"/>
                <w:numId w:val="13"/>
              </w:numPr>
              <w:ind w:left="318" w:hanging="318"/>
              <w:rPr>
                <w:rFonts w:eastAsiaTheme="minorHAnsi"/>
                <w:sz w:val="28"/>
                <w:szCs w:val="28"/>
                <w:lang w:eastAsia="en-US"/>
              </w:rPr>
            </w:pP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воды в натуральном выражении (м</w:t>
            </w:r>
            <w:r w:rsidRPr="00EB143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AA78DA" w:rsidRPr="00EB1435" w:rsidRDefault="00AA78DA" w:rsidP="005F6515">
            <w:pPr>
              <w:pStyle w:val="ab"/>
              <w:numPr>
                <w:ilvl w:val="0"/>
                <w:numId w:val="13"/>
              </w:numPr>
              <w:ind w:left="318" w:hanging="318"/>
              <w:rPr>
                <w:rFonts w:eastAsiaTheme="minorHAnsi"/>
                <w:sz w:val="28"/>
                <w:szCs w:val="28"/>
                <w:lang w:eastAsia="en-US"/>
              </w:rPr>
            </w:pP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в натуральном выражении (л).</w:t>
            </w:r>
          </w:p>
          <w:p w:rsidR="005F6515" w:rsidRPr="00EB1435" w:rsidRDefault="00BC5451" w:rsidP="005F6515">
            <w:pPr>
              <w:pStyle w:val="ab"/>
              <w:numPr>
                <w:ilvl w:val="0"/>
                <w:numId w:val="13"/>
              </w:numPr>
              <w:ind w:left="318" w:hanging="318"/>
              <w:rPr>
                <w:rFonts w:eastAsiaTheme="minorHAnsi"/>
                <w:sz w:val="28"/>
                <w:szCs w:val="28"/>
                <w:lang w:eastAsia="en-US"/>
              </w:rPr>
            </w:pP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121EE9" w:rsidRPr="00EB1435" w:rsidRDefault="00BC5451" w:rsidP="00121EE9">
            <w:pPr>
              <w:pStyle w:val="ab"/>
              <w:numPr>
                <w:ilvl w:val="0"/>
                <w:numId w:val="13"/>
              </w:numPr>
              <w:ind w:left="318" w:hanging="318"/>
              <w:rPr>
                <w:rFonts w:eastAsiaTheme="minorHAnsi"/>
                <w:sz w:val="28"/>
                <w:szCs w:val="28"/>
                <w:lang w:eastAsia="en-US"/>
              </w:rPr>
            </w:pPr>
            <w:r w:rsidRPr="00EB143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Удельный расход ЭЭ на снабжение муниципальных учреждений (</w:t>
            </w: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Pr="00EB143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EB143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). </w:t>
            </w:r>
          </w:p>
          <w:p w:rsidR="00F006E4" w:rsidRPr="00EB1435" w:rsidRDefault="00BC5451" w:rsidP="006A6CC2">
            <w:pPr>
              <w:pStyle w:val="ab"/>
              <w:numPr>
                <w:ilvl w:val="0"/>
                <w:numId w:val="13"/>
              </w:numPr>
              <w:ind w:left="318" w:hanging="318"/>
              <w:rPr>
                <w:rFonts w:eastAsiaTheme="minorHAnsi"/>
                <w:sz w:val="28"/>
                <w:szCs w:val="28"/>
                <w:lang w:eastAsia="en-US"/>
              </w:rPr>
            </w:pPr>
            <w:r w:rsidRPr="00EB143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</w:t>
            </w:r>
            <w:r w:rsidR="005C5D15" w:rsidRPr="00EB143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воды</w:t>
            </w:r>
            <w:r w:rsidRPr="00EB143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на снабжение муниципальных учреждений (</w:t>
            </w: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EB143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EB1435">
              <w:rPr>
                <w:rFonts w:eastAsiaTheme="minorHAnsi"/>
                <w:sz w:val="28"/>
                <w:szCs w:val="28"/>
                <w:lang w:eastAsia="en-US"/>
              </w:rPr>
              <w:t>/чел.).</w:t>
            </w:r>
          </w:p>
        </w:tc>
      </w:tr>
      <w:tr w:rsidR="00ED285D" w:rsidRPr="00ED285D" w:rsidTr="00046054">
        <w:tc>
          <w:tcPr>
            <w:tcW w:w="2376" w:type="dxa"/>
            <w:vAlign w:val="center"/>
          </w:tcPr>
          <w:p w:rsidR="00ED285D" w:rsidRPr="00EB1435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B1435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11" w:type="dxa"/>
            <w:vAlign w:val="center"/>
          </w:tcPr>
          <w:p w:rsidR="000538F0" w:rsidRPr="00372672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7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F96CF0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  <w:r w:rsidR="00372672" w:rsidRPr="00372672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Pr="00372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37267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D285D" w:rsidRPr="00372672" w:rsidRDefault="00A67647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72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F96CF0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372672" w:rsidRPr="003726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B1435" w:rsidRPr="0037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8F0" w:rsidRPr="0037267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538F0" w:rsidRPr="007F1046" w:rsidRDefault="000538F0" w:rsidP="00EB14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6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72672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37267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контракты – </w:t>
            </w:r>
            <w:r w:rsidR="00EB1435" w:rsidRPr="00372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110F" w:rsidRPr="0037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054" w:rsidRPr="00372672">
              <w:rPr>
                <w:rFonts w:ascii="Times New Roman" w:hAnsi="Times New Roman" w:cs="Times New Roman"/>
                <w:sz w:val="28"/>
                <w:szCs w:val="28"/>
              </w:rPr>
              <w:t>тыс. руб. (</w:t>
            </w:r>
            <w:r w:rsidRPr="00372672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="00046054" w:rsidRPr="00372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72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85D" w:rsidRPr="00ED285D" w:rsidTr="00CD1EEB">
        <w:tc>
          <w:tcPr>
            <w:tcW w:w="2376" w:type="dxa"/>
            <w:vAlign w:val="center"/>
          </w:tcPr>
          <w:p w:rsidR="00ED285D" w:rsidRPr="0081445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81445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11" w:type="dxa"/>
            <w:vAlign w:val="center"/>
          </w:tcPr>
          <w:p w:rsidR="00A67647" w:rsidRPr="00372672" w:rsidRDefault="00EE533A" w:rsidP="00F605CE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электрической энергии –</w:t>
            </w:r>
            <w:r w:rsidR="00ED694E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F96CF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524</w:t>
            </w:r>
            <w:r w:rsidR="00F605CE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A67647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кВт*</w:t>
            </w:r>
            <w:proofErr w:type="gramStart"/>
            <w:r w:rsidR="00A67647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ч</w:t>
            </w:r>
            <w:proofErr w:type="gramEnd"/>
            <w:r w:rsidR="00A67647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</w:t>
            </w:r>
            <w:r w:rsidR="00F96CF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2,97</w:t>
            </w:r>
            <w:r w:rsidR="00372672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 руб.)</w:t>
            </w:r>
          </w:p>
          <w:p w:rsidR="00F605CE" w:rsidRPr="007F1046" w:rsidRDefault="00885C91" w:rsidP="00372672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color w:val="FF0000"/>
                <w:sz w:val="28"/>
                <w:szCs w:val="28"/>
              </w:rPr>
            </w:pPr>
            <w:r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</w:t>
            </w:r>
            <w:r w:rsidR="00EB1435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твердого печного топлива</w:t>
            </w:r>
            <w:r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</w:t>
            </w:r>
            <w:r w:rsidR="00372672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2457</w:t>
            </w:r>
            <w:r w:rsidR="00814456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372672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</w:t>
            </w:r>
            <w:r w:rsidR="00372672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vertAlign w:val="superscript"/>
              </w:rPr>
              <w:t>3</w:t>
            </w:r>
            <w:r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</w:t>
            </w:r>
            <w:r w:rsidR="00372672"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14,32</w:t>
            </w:r>
            <w:r w:rsidRPr="003726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 руб.)</w:t>
            </w:r>
          </w:p>
        </w:tc>
      </w:tr>
    </w:tbl>
    <w:p w:rsidR="00ED285D" w:rsidRPr="00ED285D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706D3" w:rsidRDefault="00A706D3"/>
    <w:p w:rsidR="00F006E4" w:rsidRDefault="00F006E4">
      <w:pPr>
        <w:sectPr w:rsidR="00F006E4" w:rsidSect="00ED285D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1462B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AE0F22" w:rsidRDefault="00F82DDB" w:rsidP="007C47DF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p w:rsidR="007C47DF" w:rsidRPr="007C47DF" w:rsidRDefault="007C47DF" w:rsidP="007C47DF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23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331"/>
        <w:gridCol w:w="1331"/>
        <w:gridCol w:w="1331"/>
        <w:gridCol w:w="1446"/>
      </w:tblGrid>
      <w:tr w:rsidR="00414412" w:rsidRPr="00AF5E10" w:rsidTr="00414412">
        <w:trPr>
          <w:trHeight w:val="169"/>
          <w:jc w:val="center"/>
        </w:trPr>
        <w:tc>
          <w:tcPr>
            <w:tcW w:w="675" w:type="dxa"/>
            <w:vMerge w:val="restart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  <w:gridSpan w:val="4"/>
            <w:vAlign w:val="center"/>
          </w:tcPr>
          <w:p w:rsidR="00414412" w:rsidRPr="00AF5E10" w:rsidRDefault="00414412" w:rsidP="007129D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Merge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6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46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64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ЭЭ в натуральном выражении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31" w:type="dxa"/>
            <w:vAlign w:val="center"/>
          </w:tcPr>
          <w:p w:rsidR="0041441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31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Align w:val="center"/>
          </w:tcPr>
          <w:p w:rsidR="0041441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672" w:rsidRPr="00AF5E10" w:rsidTr="00414412">
        <w:trPr>
          <w:jc w:val="center"/>
        </w:trPr>
        <w:tc>
          <w:tcPr>
            <w:tcW w:w="675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ТЭ в натуральном выражении</w:t>
            </w:r>
          </w:p>
        </w:tc>
        <w:tc>
          <w:tcPr>
            <w:tcW w:w="992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природного газа в натуральном выражении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5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41441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41441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1" w:type="dxa"/>
            <w:vAlign w:val="center"/>
          </w:tcPr>
          <w:p w:rsidR="0041441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46" w:type="dxa"/>
            <w:vAlign w:val="center"/>
          </w:tcPr>
          <w:p w:rsidR="0041441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372672" w:rsidRPr="00AF5E10" w:rsidTr="00414412">
        <w:trPr>
          <w:jc w:val="center"/>
        </w:trPr>
        <w:tc>
          <w:tcPr>
            <w:tcW w:w="675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992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воды в натуральном выражении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5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672" w:rsidRPr="00AF5E10" w:rsidTr="00414412">
        <w:trPr>
          <w:jc w:val="center"/>
        </w:trPr>
        <w:tc>
          <w:tcPr>
            <w:tcW w:w="675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992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Доля оснащенности приборами учета (ЭЭ)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672" w:rsidRPr="00AF5E10" w:rsidTr="00414412">
        <w:trPr>
          <w:trHeight w:val="1104"/>
          <w:jc w:val="center"/>
        </w:trPr>
        <w:tc>
          <w:tcPr>
            <w:tcW w:w="675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Доля оснащенности</w:t>
            </w:r>
          </w:p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приборами учета (ТЭ)</w:t>
            </w:r>
          </w:p>
        </w:tc>
        <w:tc>
          <w:tcPr>
            <w:tcW w:w="992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672" w:rsidRPr="00AF5E10" w:rsidTr="00414412">
        <w:trPr>
          <w:jc w:val="center"/>
        </w:trPr>
        <w:tc>
          <w:tcPr>
            <w:tcW w:w="675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Доля оснащенности приборами учета (природный газ)</w:t>
            </w:r>
          </w:p>
        </w:tc>
        <w:tc>
          <w:tcPr>
            <w:tcW w:w="992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Доля оснащенности приборами учета (ХВС)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  <w:vAlign w:val="center"/>
          </w:tcPr>
          <w:p w:rsidR="0041441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414412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Доля оснащенности приборами учета (ГВС)</w:t>
            </w:r>
          </w:p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7C47D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 ЭЭ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снабжение муниципальных учреждений</w:t>
            </w:r>
          </w:p>
        </w:tc>
        <w:tc>
          <w:tcPr>
            <w:tcW w:w="992" w:type="dxa"/>
            <w:vAlign w:val="center"/>
          </w:tcPr>
          <w:p w:rsidR="00414412" w:rsidRPr="007C47DF" w:rsidRDefault="00414412" w:rsidP="007C47D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331" w:type="dxa"/>
            <w:vAlign w:val="center"/>
          </w:tcPr>
          <w:p w:rsidR="00414412" w:rsidRPr="00AF5E10" w:rsidRDefault="00F96CF0" w:rsidP="00EB143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331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446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414412" w:rsidRPr="00AF5E10" w:rsidTr="00414412">
        <w:trPr>
          <w:jc w:val="center"/>
        </w:trPr>
        <w:tc>
          <w:tcPr>
            <w:tcW w:w="675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414412" w:rsidRPr="00AF5E10" w:rsidRDefault="00414412" w:rsidP="005C5D1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снабжение муниципальных учреждений</w:t>
            </w:r>
          </w:p>
        </w:tc>
        <w:tc>
          <w:tcPr>
            <w:tcW w:w="992" w:type="dxa"/>
            <w:vAlign w:val="center"/>
          </w:tcPr>
          <w:p w:rsidR="00414412" w:rsidRPr="00AF5E10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5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331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414412" w:rsidRPr="00AF5E10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672" w:rsidRPr="00AF5E10" w:rsidTr="00414412">
        <w:trPr>
          <w:jc w:val="center"/>
        </w:trPr>
        <w:tc>
          <w:tcPr>
            <w:tcW w:w="675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372672" w:rsidRPr="00AF5E10" w:rsidRDefault="00372672" w:rsidP="007C47D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снабжение муниципальных учреждений</w:t>
            </w:r>
          </w:p>
        </w:tc>
        <w:tc>
          <w:tcPr>
            <w:tcW w:w="992" w:type="dxa"/>
            <w:vAlign w:val="center"/>
          </w:tcPr>
          <w:p w:rsidR="00372672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</w:p>
          <w:p w:rsidR="00372672" w:rsidRPr="007C47D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672" w:rsidRPr="00AF5E10" w:rsidTr="001467A8">
        <w:trPr>
          <w:jc w:val="center"/>
        </w:trPr>
        <w:tc>
          <w:tcPr>
            <w:tcW w:w="675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372672" w:rsidRPr="00AF5E10" w:rsidRDefault="00372672" w:rsidP="007C47D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моторного топлива</w:t>
            </w:r>
            <w:r w:rsidRPr="00AF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снабжение муниципальных учреждений</w:t>
            </w:r>
          </w:p>
        </w:tc>
        <w:tc>
          <w:tcPr>
            <w:tcW w:w="992" w:type="dxa"/>
            <w:vAlign w:val="center"/>
          </w:tcPr>
          <w:p w:rsidR="00372672" w:rsidRPr="00AF5E10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7DF" w:rsidRDefault="007C47DF" w:rsidP="007C47DF">
      <w:pPr>
        <w:jc w:val="center"/>
      </w:pPr>
    </w:p>
    <w:p w:rsidR="007C47DF" w:rsidRDefault="007C47DF" w:rsidP="007C47DF">
      <w:pPr>
        <w:jc w:val="center"/>
      </w:pPr>
    </w:p>
    <w:p w:rsidR="007C47DF" w:rsidRDefault="007C47DF" w:rsidP="007C47DF">
      <w:pPr>
        <w:jc w:val="center"/>
      </w:pPr>
    </w:p>
    <w:p w:rsidR="005C5D15" w:rsidRDefault="005C5D15" w:rsidP="007C47DF">
      <w:pPr>
        <w:jc w:val="center"/>
      </w:pPr>
    </w:p>
    <w:p w:rsidR="005C5D15" w:rsidRDefault="005C5D15" w:rsidP="007C47DF">
      <w:pPr>
        <w:jc w:val="center"/>
      </w:pPr>
    </w:p>
    <w:p w:rsidR="007C47DF" w:rsidRDefault="007C47DF" w:rsidP="007C47DF"/>
    <w:p w:rsidR="007C47DF" w:rsidRPr="00F82DDB" w:rsidRDefault="007C47DF" w:rsidP="007C47DF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26"/>
        <w:gridCol w:w="2268"/>
        <w:gridCol w:w="908"/>
        <w:gridCol w:w="1429"/>
        <w:gridCol w:w="1331"/>
        <w:gridCol w:w="1331"/>
        <w:gridCol w:w="1331"/>
        <w:gridCol w:w="1424"/>
      </w:tblGrid>
      <w:tr w:rsidR="00414412" w:rsidRPr="0066510F" w:rsidTr="00414412">
        <w:trPr>
          <w:jc w:val="center"/>
        </w:trPr>
        <w:tc>
          <w:tcPr>
            <w:tcW w:w="626" w:type="dxa"/>
            <w:vMerge w:val="restart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Merge w:val="restart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2015 (базового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5417" w:type="dxa"/>
            <w:gridSpan w:val="4"/>
          </w:tcPr>
          <w:p w:rsidR="00414412" w:rsidRPr="0066510F" w:rsidRDefault="00414412" w:rsidP="00CA03B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414412" w:rsidRPr="0066510F" w:rsidTr="00414412">
        <w:trPr>
          <w:jc w:val="center"/>
        </w:trPr>
        <w:tc>
          <w:tcPr>
            <w:tcW w:w="626" w:type="dxa"/>
            <w:vMerge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14412" w:rsidRPr="0066510F" w:rsidTr="00414412">
        <w:trPr>
          <w:jc w:val="center"/>
        </w:trPr>
        <w:tc>
          <w:tcPr>
            <w:tcW w:w="626" w:type="dxa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2672" w:rsidRPr="0066510F" w:rsidTr="00414412">
        <w:trPr>
          <w:jc w:val="center"/>
        </w:trPr>
        <w:tc>
          <w:tcPr>
            <w:tcW w:w="626" w:type="dxa"/>
            <w:vAlign w:val="center"/>
          </w:tcPr>
          <w:p w:rsidR="0037267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2672" w:rsidRPr="0066510F" w:rsidRDefault="00372672" w:rsidP="0064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37267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9" w:type="dxa"/>
            <w:vAlign w:val="center"/>
          </w:tcPr>
          <w:p w:rsidR="00372672" w:rsidRPr="00A07DB7" w:rsidRDefault="00372672" w:rsidP="001467A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331" w:type="dxa"/>
            <w:vAlign w:val="center"/>
          </w:tcPr>
          <w:p w:rsidR="00372672" w:rsidRPr="00165A12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331" w:type="dxa"/>
            <w:vAlign w:val="center"/>
          </w:tcPr>
          <w:p w:rsidR="00372672" w:rsidRPr="00165A12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331" w:type="dxa"/>
            <w:vAlign w:val="center"/>
          </w:tcPr>
          <w:p w:rsidR="00372672" w:rsidRPr="00165A12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24" w:type="dxa"/>
            <w:vAlign w:val="center"/>
          </w:tcPr>
          <w:p w:rsidR="00372672" w:rsidRPr="00165A12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372672" w:rsidRPr="0066510F" w:rsidTr="00414412">
        <w:trPr>
          <w:jc w:val="center"/>
        </w:trPr>
        <w:tc>
          <w:tcPr>
            <w:tcW w:w="626" w:type="dxa"/>
            <w:vAlign w:val="center"/>
          </w:tcPr>
          <w:p w:rsidR="0037267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2672" w:rsidRPr="0066510F" w:rsidRDefault="0037267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37267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372672" w:rsidRPr="00A07DB7" w:rsidRDefault="00372672" w:rsidP="001467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66510F" w:rsidTr="00414412">
        <w:trPr>
          <w:jc w:val="center"/>
        </w:trPr>
        <w:tc>
          <w:tcPr>
            <w:tcW w:w="626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14412" w:rsidRPr="0066510F" w:rsidRDefault="0041441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41441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331" w:type="dxa"/>
            <w:vAlign w:val="center"/>
          </w:tcPr>
          <w:p w:rsidR="00414412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331" w:type="dxa"/>
            <w:vAlign w:val="center"/>
          </w:tcPr>
          <w:p w:rsidR="00414412" w:rsidRPr="0066510F" w:rsidRDefault="00F96CF0" w:rsidP="003835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1331" w:type="dxa"/>
            <w:vAlign w:val="center"/>
          </w:tcPr>
          <w:p w:rsidR="00414412" w:rsidRPr="0066510F" w:rsidRDefault="00F96CF0" w:rsidP="003835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  <w:tc>
          <w:tcPr>
            <w:tcW w:w="1424" w:type="dxa"/>
            <w:vAlign w:val="center"/>
          </w:tcPr>
          <w:p w:rsidR="00414412" w:rsidRPr="0066510F" w:rsidRDefault="00F96CF0" w:rsidP="003835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</w:tr>
      <w:tr w:rsidR="00372672" w:rsidRPr="0066510F" w:rsidTr="00414412">
        <w:trPr>
          <w:jc w:val="center"/>
        </w:trPr>
        <w:tc>
          <w:tcPr>
            <w:tcW w:w="626" w:type="dxa"/>
            <w:vAlign w:val="center"/>
          </w:tcPr>
          <w:p w:rsidR="0037267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2672" w:rsidRPr="0066510F" w:rsidRDefault="0037267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908" w:type="dxa"/>
            <w:vAlign w:val="center"/>
          </w:tcPr>
          <w:p w:rsidR="0037267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66510F" w:rsidTr="00414412">
        <w:trPr>
          <w:jc w:val="center"/>
        </w:trPr>
        <w:tc>
          <w:tcPr>
            <w:tcW w:w="626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4412" w:rsidRPr="0066510F" w:rsidRDefault="0041441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414412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  <w:vAlign w:val="center"/>
          </w:tcPr>
          <w:p w:rsidR="00414412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  <w:vAlign w:val="center"/>
          </w:tcPr>
          <w:p w:rsidR="00414412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  <w:vAlign w:val="center"/>
          </w:tcPr>
          <w:p w:rsidR="00414412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  <w:vAlign w:val="center"/>
          </w:tcPr>
          <w:p w:rsidR="00414412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2672" w:rsidRPr="0066510F" w:rsidTr="00414412">
        <w:trPr>
          <w:jc w:val="center"/>
        </w:trPr>
        <w:tc>
          <w:tcPr>
            <w:tcW w:w="626" w:type="dxa"/>
            <w:vAlign w:val="center"/>
          </w:tcPr>
          <w:p w:rsidR="0037267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72672" w:rsidRPr="0066510F" w:rsidRDefault="0037267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372672" w:rsidRPr="0066510F" w:rsidRDefault="0037267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9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372672" w:rsidRPr="00AF5E10" w:rsidRDefault="00372672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66510F" w:rsidTr="00414412">
        <w:trPr>
          <w:jc w:val="center"/>
        </w:trPr>
        <w:tc>
          <w:tcPr>
            <w:tcW w:w="626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4412" w:rsidRPr="0066510F" w:rsidRDefault="0041441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14412" w:rsidRPr="008544D4" w:rsidRDefault="00F96CF0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414412" w:rsidRPr="008544D4" w:rsidRDefault="00F96CF0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414412" w:rsidRPr="008544D4" w:rsidRDefault="00F96CF0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414412" w:rsidRPr="0066510F" w:rsidRDefault="00F96CF0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414412" w:rsidRPr="0066510F" w:rsidRDefault="00F96CF0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CF0" w:rsidRPr="0066510F" w:rsidTr="00414412">
        <w:trPr>
          <w:trHeight w:val="847"/>
          <w:jc w:val="center"/>
        </w:trPr>
        <w:tc>
          <w:tcPr>
            <w:tcW w:w="626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96CF0" w:rsidRPr="0066510F" w:rsidRDefault="00F96CF0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66510F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96CF0" w:rsidRPr="0066510F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CF0" w:rsidRPr="0066510F" w:rsidTr="00414412">
        <w:trPr>
          <w:jc w:val="center"/>
        </w:trPr>
        <w:tc>
          <w:tcPr>
            <w:tcW w:w="626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96CF0" w:rsidRPr="0066510F" w:rsidRDefault="00F96CF0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A14D05" w:rsidTr="00414412">
        <w:trPr>
          <w:jc w:val="center"/>
        </w:trPr>
        <w:tc>
          <w:tcPr>
            <w:tcW w:w="626" w:type="dxa"/>
            <w:vAlign w:val="center"/>
          </w:tcPr>
          <w:p w:rsidR="00414412" w:rsidRPr="00A14D05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14412" w:rsidRPr="00A14D05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414412" w:rsidRPr="00A14D05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414412" w:rsidRPr="00A14D05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414412" w:rsidRPr="00A14D05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414412" w:rsidRPr="00A14D05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414412" w:rsidRPr="00A14D05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414412" w:rsidRPr="00A14D05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6CF0" w:rsidRPr="0066510F" w:rsidTr="00414412">
        <w:trPr>
          <w:jc w:val="center"/>
        </w:trPr>
        <w:tc>
          <w:tcPr>
            <w:tcW w:w="626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96CF0" w:rsidRPr="0066510F" w:rsidRDefault="00F96CF0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F96CF0" w:rsidRPr="00AF5E10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CF0" w:rsidRPr="0066510F" w:rsidTr="00414412">
        <w:trPr>
          <w:jc w:val="center"/>
        </w:trPr>
        <w:tc>
          <w:tcPr>
            <w:tcW w:w="626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96CF0" w:rsidRPr="0066510F" w:rsidRDefault="00F96CF0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66510F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96CF0" w:rsidRPr="0066510F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CF0" w:rsidRPr="0066510F" w:rsidTr="00414412">
        <w:trPr>
          <w:jc w:val="center"/>
        </w:trPr>
        <w:tc>
          <w:tcPr>
            <w:tcW w:w="626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96CF0" w:rsidRPr="0066510F" w:rsidRDefault="00F96CF0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66510F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96CF0" w:rsidRPr="0066510F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12" w:rsidRPr="0066510F" w:rsidTr="00414412">
        <w:trPr>
          <w:jc w:val="center"/>
        </w:trPr>
        <w:tc>
          <w:tcPr>
            <w:tcW w:w="626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14412" w:rsidRPr="0066510F" w:rsidRDefault="0041441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14412" w:rsidRPr="008544D4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414412" w:rsidRPr="008544D4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414412" w:rsidRPr="008544D4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CF0" w:rsidRPr="0066510F" w:rsidTr="00414412">
        <w:trPr>
          <w:trHeight w:val="738"/>
          <w:jc w:val="center"/>
        </w:trPr>
        <w:tc>
          <w:tcPr>
            <w:tcW w:w="626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96CF0" w:rsidRPr="0066510F" w:rsidRDefault="00F96CF0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F96CF0" w:rsidRPr="0066510F" w:rsidRDefault="00F96CF0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8544D4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F96CF0" w:rsidRPr="0066510F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96CF0" w:rsidRPr="0066510F" w:rsidRDefault="00F96CF0" w:rsidP="001467A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12" w:rsidRPr="0066510F" w:rsidTr="00414412">
        <w:trPr>
          <w:jc w:val="center"/>
        </w:trPr>
        <w:tc>
          <w:tcPr>
            <w:tcW w:w="626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14412" w:rsidRPr="0066510F" w:rsidRDefault="0041441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14412" w:rsidRPr="008544D4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14412" w:rsidRPr="008544D4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14412" w:rsidRPr="008544D4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14412" w:rsidRPr="0066510F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414412" w:rsidRPr="0066510F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12" w:rsidRPr="0066510F" w:rsidTr="00414412">
        <w:trPr>
          <w:jc w:val="center"/>
        </w:trPr>
        <w:tc>
          <w:tcPr>
            <w:tcW w:w="626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14412" w:rsidRPr="0066510F" w:rsidRDefault="00414412" w:rsidP="0064555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414412" w:rsidRPr="0066510F" w:rsidRDefault="00414412" w:rsidP="006455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14412" w:rsidRPr="0066510F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14412" w:rsidRPr="0066510F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14412" w:rsidRPr="0066510F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14412" w:rsidRPr="0066510F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414412" w:rsidRPr="0066510F" w:rsidRDefault="00414412" w:rsidP="003517E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7DF" w:rsidRDefault="007C47DF" w:rsidP="00F71E80">
      <w:pPr>
        <w:jc w:val="center"/>
        <w:sectPr w:rsidR="007C47DF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E17D7" w:rsidRDefault="00AE0F22" w:rsidP="00AE0F22">
      <w:pPr>
        <w:pStyle w:val="1"/>
        <w:tabs>
          <w:tab w:val="clear" w:pos="0"/>
        </w:tabs>
        <w:ind w:left="0" w:firstLine="0"/>
      </w:pPr>
      <w:r w:rsidRPr="009E17D7">
        <w:lastRenderedPageBreak/>
        <w:t xml:space="preserve">РАЗДЕЛ 3. </w:t>
      </w:r>
      <w:bookmarkStart w:id="0" w:name="__RefHeading___Toc334028556"/>
    </w:p>
    <w:bookmarkEnd w:id="0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383E13" w:rsidRDefault="00383E13" w:rsidP="00DE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13" w:rsidRPr="009E17D7" w:rsidRDefault="00AE0F22" w:rsidP="0076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540"/>
        <w:gridCol w:w="6987"/>
      </w:tblGrid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AE0F22" w:rsidRPr="00414412" w:rsidRDefault="00414412" w:rsidP="00414412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М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униципальное бюджетное образовательное учреждение культуры доп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Е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ршичская</w:t>
            </w:r>
            <w:proofErr w:type="spellEnd"/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детская школа искусст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в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район С</w:t>
            </w:r>
            <w:r w:rsidRPr="0041441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моленской области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AE0F22" w:rsidRPr="00414412" w:rsidRDefault="00414412" w:rsidP="00DE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4412">
              <w:rPr>
                <w:rFonts w:ascii="Times New Roman" w:hAnsi="Times New Roman" w:cs="Times New Roman"/>
                <w:sz w:val="28"/>
                <w:szCs w:val="28"/>
              </w:rPr>
              <w:t>ополнительное образование детей</w:t>
            </w:r>
          </w:p>
        </w:tc>
      </w:tr>
      <w:tr w:rsidR="00FA71AF" w:rsidRPr="00E93B12" w:rsidTr="00A706D3">
        <w:trPr>
          <w:jc w:val="center"/>
        </w:trPr>
        <w:tc>
          <w:tcPr>
            <w:tcW w:w="2540" w:type="dxa"/>
            <w:vAlign w:val="center"/>
          </w:tcPr>
          <w:p w:rsidR="00FA71AF" w:rsidRPr="00EF3EF6" w:rsidRDefault="00FA71AF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F6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6987" w:type="dxa"/>
            <w:vAlign w:val="center"/>
          </w:tcPr>
          <w:p w:rsidR="00FA71AF" w:rsidRPr="00C5364E" w:rsidRDefault="00414412" w:rsidP="00DE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271576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на содержание учреждения в базовом году, </w:t>
            </w:r>
            <w:proofErr w:type="spellStart"/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87" w:type="dxa"/>
            <w:vAlign w:val="center"/>
          </w:tcPr>
          <w:p w:rsidR="005E5C7F" w:rsidRPr="00087EEC" w:rsidRDefault="00AE0F22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EC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 w:rsidR="00271576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рования учреждения  составил: </w:t>
            </w:r>
          </w:p>
          <w:p w:rsidR="00AF0589" w:rsidRPr="00087EEC" w:rsidRDefault="00FE6DC4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E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F0589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лектрическая </w:t>
            </w:r>
            <w:r w:rsidR="005E5C7F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энергия </w:t>
            </w:r>
            <w:r w:rsidR="00437C95" w:rsidRPr="00087E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5C7F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EEC" w:rsidRPr="00087EEC">
              <w:rPr>
                <w:rFonts w:ascii="Times New Roman" w:hAnsi="Times New Roman"/>
                <w:sz w:val="28"/>
                <w:szCs w:val="28"/>
              </w:rPr>
              <w:t>3 740</w:t>
            </w:r>
            <w:r w:rsidR="005B673D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C95" w:rsidRPr="00087EEC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5B673D" w:rsidRPr="00087EEC" w:rsidRDefault="00087EEC" w:rsidP="0008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EC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  <w:r w:rsidR="005B673D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589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87EEC">
              <w:rPr>
                <w:rFonts w:ascii="Times New Roman" w:hAnsi="Times New Roman"/>
                <w:sz w:val="28"/>
                <w:szCs w:val="28"/>
              </w:rPr>
              <w:t>27 4</w:t>
            </w:r>
            <w:r w:rsidR="0060079E" w:rsidRPr="00087EEC">
              <w:rPr>
                <w:rFonts w:ascii="Times New Roman" w:hAnsi="Times New Roman"/>
                <w:sz w:val="28"/>
                <w:szCs w:val="28"/>
              </w:rPr>
              <w:t>00</w:t>
            </w:r>
            <w:r w:rsidR="00AF0589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004FE3" w:rsidRPr="00087EEC" w:rsidRDefault="00FA71AF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EC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  <w:r w:rsidR="00004FE3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87EEC" w:rsidRPr="00087EE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004FE3" w:rsidRPr="00087E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E0F22" w:rsidRPr="00B3797F" w:rsidRDefault="00AE0F22" w:rsidP="00B3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E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24BBE" w:rsidRPr="00087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ТОГО: </w:t>
            </w:r>
            <w:r w:rsidR="00087EEC" w:rsidRPr="00087EEC">
              <w:rPr>
                <w:rFonts w:ascii="Times New Roman" w:eastAsia="Times New Roman" w:hAnsi="Times New Roman"/>
                <w:b/>
                <w:sz w:val="28"/>
                <w:szCs w:val="28"/>
              </w:rPr>
              <w:t>31 430</w:t>
            </w:r>
            <w:r w:rsidR="00975A11" w:rsidRPr="00087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EEC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2370F4" w:rsidRDefault="002370F4" w:rsidP="00762FF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854" w:rsidRDefault="00AC7854" w:rsidP="001E7F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71AF" w:rsidRDefault="00AE0F22" w:rsidP="005B6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AE0F22" w:rsidRPr="008700F3" w:rsidRDefault="00AE0F22" w:rsidP="008700F3">
      <w:pPr>
        <w:spacing w:line="240" w:lineRule="auto"/>
        <w:rPr>
          <w:b/>
          <w:bCs/>
          <w:sz w:val="28"/>
          <w:szCs w:val="28"/>
        </w:rPr>
      </w:pPr>
    </w:p>
    <w:tbl>
      <w:tblPr>
        <w:tblStyle w:val="a3"/>
        <w:tblW w:w="9504" w:type="dxa"/>
        <w:jc w:val="center"/>
        <w:tblInd w:w="720" w:type="dxa"/>
        <w:tblLook w:val="04A0" w:firstRow="1" w:lastRow="0" w:firstColumn="1" w:lastColumn="0" w:noHBand="0" w:noVBand="1"/>
      </w:tblPr>
      <w:tblGrid>
        <w:gridCol w:w="674"/>
        <w:gridCol w:w="3004"/>
        <w:gridCol w:w="2068"/>
        <w:gridCol w:w="1565"/>
        <w:gridCol w:w="2193"/>
      </w:tblGrid>
      <w:tr w:rsidR="001E7FC3" w:rsidRPr="00150CC3" w:rsidTr="001D64A3">
        <w:trPr>
          <w:trHeight w:val="957"/>
          <w:jc w:val="center"/>
        </w:trPr>
        <w:tc>
          <w:tcPr>
            <w:tcW w:w="674" w:type="dxa"/>
            <w:vAlign w:val="center"/>
          </w:tcPr>
          <w:p w:rsidR="001E7FC3" w:rsidRPr="00150CC3" w:rsidRDefault="001E7FC3" w:rsidP="00DC0B35">
            <w:pPr>
              <w:pStyle w:val="ab"/>
              <w:ind w:left="0" w:firstLine="0"/>
              <w:jc w:val="center"/>
              <w:rPr>
                <w:b/>
                <w:bCs/>
                <w:szCs w:val="24"/>
              </w:rPr>
            </w:pPr>
            <w:r w:rsidRPr="00150CC3">
              <w:rPr>
                <w:b/>
                <w:bCs/>
                <w:szCs w:val="24"/>
              </w:rPr>
              <w:t xml:space="preserve">№ </w:t>
            </w:r>
            <w:proofErr w:type="gramStart"/>
            <w:r w:rsidRPr="00150CC3">
              <w:rPr>
                <w:b/>
                <w:bCs/>
                <w:szCs w:val="24"/>
              </w:rPr>
              <w:t>п</w:t>
            </w:r>
            <w:proofErr w:type="gramEnd"/>
            <w:r w:rsidRPr="00150CC3">
              <w:rPr>
                <w:b/>
                <w:bCs/>
                <w:szCs w:val="24"/>
              </w:rPr>
              <w:t>/п</w:t>
            </w:r>
          </w:p>
        </w:tc>
        <w:tc>
          <w:tcPr>
            <w:tcW w:w="3004" w:type="dxa"/>
            <w:vAlign w:val="center"/>
          </w:tcPr>
          <w:p w:rsidR="001E7FC3" w:rsidRPr="00150CC3" w:rsidRDefault="001E7FC3" w:rsidP="00DC0B35">
            <w:pPr>
              <w:pStyle w:val="ab"/>
              <w:ind w:left="0" w:firstLine="0"/>
              <w:jc w:val="center"/>
              <w:rPr>
                <w:b/>
                <w:bCs/>
                <w:szCs w:val="24"/>
              </w:rPr>
            </w:pPr>
            <w:r w:rsidRPr="00150CC3">
              <w:rPr>
                <w:b/>
                <w:bCs/>
                <w:szCs w:val="24"/>
              </w:rPr>
              <w:t>Наименование здания</w:t>
            </w:r>
          </w:p>
        </w:tc>
        <w:tc>
          <w:tcPr>
            <w:tcW w:w="2068" w:type="dxa"/>
            <w:vAlign w:val="center"/>
          </w:tcPr>
          <w:p w:rsidR="001E7FC3" w:rsidRPr="00150CC3" w:rsidRDefault="001E7FC3" w:rsidP="00DC0B35">
            <w:pPr>
              <w:pStyle w:val="ab"/>
              <w:ind w:left="0" w:firstLine="0"/>
              <w:jc w:val="center"/>
              <w:rPr>
                <w:b/>
                <w:bCs/>
                <w:szCs w:val="24"/>
              </w:rPr>
            </w:pPr>
            <w:r w:rsidRPr="00150CC3">
              <w:rPr>
                <w:b/>
                <w:bCs/>
                <w:szCs w:val="24"/>
              </w:rPr>
              <w:t>Год ввода в эксплуатацию</w:t>
            </w:r>
          </w:p>
        </w:tc>
        <w:tc>
          <w:tcPr>
            <w:tcW w:w="1565" w:type="dxa"/>
            <w:vAlign w:val="center"/>
          </w:tcPr>
          <w:p w:rsidR="001E7FC3" w:rsidRPr="00150CC3" w:rsidRDefault="001E7FC3" w:rsidP="00DC0B35">
            <w:pPr>
              <w:pStyle w:val="ab"/>
              <w:ind w:left="0" w:firstLine="0"/>
              <w:jc w:val="center"/>
              <w:rPr>
                <w:b/>
                <w:bCs/>
                <w:szCs w:val="24"/>
                <w:vertAlign w:val="superscript"/>
              </w:rPr>
            </w:pPr>
            <w:r w:rsidRPr="00150CC3">
              <w:rPr>
                <w:b/>
                <w:bCs/>
                <w:szCs w:val="24"/>
              </w:rPr>
              <w:t>Общая площадь, м</w:t>
            </w:r>
            <w:proofErr w:type="gramStart"/>
            <w:r w:rsidRPr="00150CC3">
              <w:rPr>
                <w:b/>
                <w:bCs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93" w:type="dxa"/>
            <w:vAlign w:val="center"/>
          </w:tcPr>
          <w:p w:rsidR="001E7FC3" w:rsidRPr="00150CC3" w:rsidRDefault="001E7FC3" w:rsidP="00DC0B35">
            <w:pPr>
              <w:pStyle w:val="ab"/>
              <w:ind w:left="0" w:firstLine="0"/>
              <w:jc w:val="center"/>
              <w:rPr>
                <w:b/>
                <w:bCs/>
                <w:szCs w:val="24"/>
                <w:vertAlign w:val="superscript"/>
              </w:rPr>
            </w:pPr>
            <w:r w:rsidRPr="00150CC3">
              <w:rPr>
                <w:b/>
                <w:bCs/>
                <w:szCs w:val="24"/>
              </w:rPr>
              <w:t>Отапливаемая площадь, м</w:t>
            </w:r>
            <w:proofErr w:type="gramStart"/>
            <w:r w:rsidRPr="00150CC3">
              <w:rPr>
                <w:b/>
                <w:bCs/>
                <w:szCs w:val="24"/>
                <w:vertAlign w:val="superscript"/>
              </w:rPr>
              <w:t>2</w:t>
            </w:r>
            <w:proofErr w:type="gramEnd"/>
          </w:p>
        </w:tc>
      </w:tr>
      <w:tr w:rsidR="001E7FC3" w:rsidRPr="00150CC3" w:rsidTr="001D64A3">
        <w:trPr>
          <w:trHeight w:val="305"/>
          <w:jc w:val="center"/>
        </w:trPr>
        <w:tc>
          <w:tcPr>
            <w:tcW w:w="674" w:type="dxa"/>
            <w:vAlign w:val="center"/>
          </w:tcPr>
          <w:p w:rsidR="001E7FC3" w:rsidRPr="00150CC3" w:rsidRDefault="001E7FC3" w:rsidP="00DC0B35">
            <w:pPr>
              <w:pStyle w:val="ab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1E7FC3" w:rsidRPr="00414412" w:rsidRDefault="00414412" w:rsidP="007F1046">
            <w:pPr>
              <w:pStyle w:val="ab"/>
              <w:ind w:left="0" w:firstLine="0"/>
              <w:jc w:val="left"/>
              <w:rPr>
                <w:bCs/>
                <w:szCs w:val="24"/>
              </w:rPr>
            </w:pPr>
            <w:r w:rsidRPr="00414412">
              <w:rPr>
                <w:sz w:val="28"/>
                <w:szCs w:val="28"/>
              </w:rPr>
              <w:t xml:space="preserve">МБОУК ДОД </w:t>
            </w:r>
            <w:proofErr w:type="spellStart"/>
            <w:r w:rsidRPr="00414412">
              <w:rPr>
                <w:sz w:val="28"/>
                <w:szCs w:val="28"/>
              </w:rPr>
              <w:t>Ершичская</w:t>
            </w:r>
            <w:proofErr w:type="spellEnd"/>
            <w:r w:rsidRPr="0041441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068" w:type="dxa"/>
            <w:vAlign w:val="center"/>
          </w:tcPr>
          <w:p w:rsidR="001E7FC3" w:rsidRPr="00150CC3" w:rsidRDefault="00414412" w:rsidP="00DC0B35">
            <w:pPr>
              <w:pStyle w:val="ab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</w:t>
            </w:r>
          </w:p>
        </w:tc>
        <w:tc>
          <w:tcPr>
            <w:tcW w:w="1565" w:type="dxa"/>
            <w:vAlign w:val="center"/>
          </w:tcPr>
          <w:p w:rsidR="001E7FC3" w:rsidRPr="00150CC3" w:rsidRDefault="00414412" w:rsidP="00DC0B35">
            <w:pPr>
              <w:pStyle w:val="ab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180</w:t>
            </w:r>
          </w:p>
        </w:tc>
        <w:tc>
          <w:tcPr>
            <w:tcW w:w="2193" w:type="dxa"/>
            <w:vAlign w:val="center"/>
          </w:tcPr>
          <w:p w:rsidR="001E7FC3" w:rsidRPr="00150CC3" w:rsidRDefault="00414412" w:rsidP="00DC0B35">
            <w:pPr>
              <w:pStyle w:val="ab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180</w:t>
            </w:r>
          </w:p>
        </w:tc>
      </w:tr>
    </w:tbl>
    <w:p w:rsidR="001E7FC3" w:rsidRDefault="001E7FC3" w:rsidP="00E857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64A3" w:rsidRDefault="001D64A3" w:rsidP="005B673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5747" w:rsidRDefault="00E85747" w:rsidP="00E85747">
      <w:pPr>
        <w:pStyle w:val="ab"/>
        <w:spacing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энергетического обследования: </w:t>
      </w:r>
    </w:p>
    <w:p w:rsidR="00E85747" w:rsidRDefault="00E85747" w:rsidP="00E85747">
      <w:pPr>
        <w:pStyle w:val="ab"/>
        <w:spacing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Энерготранссервис</w:t>
      </w:r>
      <w:proofErr w:type="spellEnd"/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 дата проведения – февраль  2016 г.</w:t>
      </w:r>
    </w:p>
    <w:p w:rsidR="001D64A3" w:rsidRDefault="001D64A3" w:rsidP="005B673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D64A3" w:rsidRDefault="001D64A3" w:rsidP="005B673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6BE8" w:rsidRPr="00A027AD" w:rsidRDefault="009A6BE8" w:rsidP="005B673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071B79" w:rsidRPr="007C7B54" w:rsidRDefault="00AE6500" w:rsidP="006A56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DA39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AF1AC2">
        <w:rPr>
          <w:rFonts w:ascii="Times New Roman" w:hAnsi="Times New Roman" w:cs="Times New Roman"/>
          <w:sz w:val="28"/>
          <w:szCs w:val="28"/>
        </w:rPr>
        <w:t xml:space="preserve"> </w:t>
      </w:r>
      <w:r w:rsidR="00B24BB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73D">
        <w:rPr>
          <w:rFonts w:ascii="Times New Roman" w:hAnsi="Times New Roman"/>
          <w:sz w:val="28"/>
          <w:szCs w:val="28"/>
        </w:rPr>
        <w:t xml:space="preserve">филиал </w:t>
      </w:r>
      <w:r w:rsidR="005B673D" w:rsidRPr="003D7185">
        <w:rPr>
          <w:rFonts w:ascii="Times New Roman" w:hAnsi="Times New Roman"/>
          <w:sz w:val="28"/>
          <w:szCs w:val="28"/>
        </w:rPr>
        <w:t>«</w:t>
      </w:r>
      <w:proofErr w:type="spellStart"/>
      <w:r w:rsidR="005B673D" w:rsidRPr="003D7185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="005B673D" w:rsidRPr="003D71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B54">
        <w:rPr>
          <w:rFonts w:ascii="Times New Roman" w:hAnsi="Times New Roman" w:cs="Times New Roman"/>
          <w:sz w:val="28"/>
          <w:szCs w:val="28"/>
        </w:rPr>
        <w:t>Имеется 1 ввод</w:t>
      </w:r>
      <w:r w:rsidR="00DC0B35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7C7B54">
        <w:rPr>
          <w:rFonts w:ascii="Times New Roman" w:hAnsi="Times New Roman" w:cs="Times New Roman"/>
          <w:sz w:val="28"/>
          <w:szCs w:val="28"/>
        </w:rPr>
        <w:t>ической энергии с установленным прибором</w:t>
      </w:r>
      <w:r w:rsidR="00DC0B35">
        <w:rPr>
          <w:rFonts w:ascii="Times New Roman" w:hAnsi="Times New Roman" w:cs="Times New Roman"/>
          <w:sz w:val="28"/>
          <w:szCs w:val="28"/>
        </w:rPr>
        <w:t xml:space="preserve"> учета:</w:t>
      </w:r>
      <w:r w:rsidR="007C7B54">
        <w:rPr>
          <w:rFonts w:ascii="Times New Roman" w:hAnsi="Times New Roman" w:cs="Times New Roman"/>
          <w:sz w:val="28"/>
          <w:szCs w:val="28"/>
        </w:rPr>
        <w:t xml:space="preserve"> СЭТ 1-1, класс точности 2.0</w:t>
      </w:r>
      <w:r w:rsidR="007C7B54" w:rsidRPr="007C7B54">
        <w:rPr>
          <w:rFonts w:ascii="Times New Roman" w:hAnsi="Times New Roman" w:cs="Times New Roman"/>
          <w:sz w:val="28"/>
          <w:szCs w:val="28"/>
        </w:rPr>
        <w:t xml:space="preserve">, </w:t>
      </w:r>
      <w:r w:rsidR="007C7B54">
        <w:rPr>
          <w:rFonts w:ascii="Times New Roman" w:hAnsi="Times New Roman" w:cs="Times New Roman"/>
          <w:sz w:val="28"/>
          <w:szCs w:val="28"/>
        </w:rPr>
        <w:t>г</w:t>
      </w:r>
      <w:r w:rsidR="007C7B54" w:rsidRPr="007C7B54">
        <w:rPr>
          <w:rFonts w:ascii="Times New Roman" w:hAnsi="Times New Roman" w:cs="Times New Roman"/>
          <w:sz w:val="28"/>
          <w:szCs w:val="28"/>
        </w:rPr>
        <w:t>од очередной поверки</w:t>
      </w:r>
      <w:r w:rsidR="007C7B54">
        <w:rPr>
          <w:rFonts w:ascii="Times New Roman" w:hAnsi="Times New Roman" w:cs="Times New Roman"/>
          <w:sz w:val="28"/>
          <w:szCs w:val="28"/>
        </w:rPr>
        <w:t xml:space="preserve"> – 2006 г.</w:t>
      </w:r>
    </w:p>
    <w:p w:rsidR="000A0479" w:rsidRDefault="000A0479" w:rsidP="006A56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FDB" w:rsidRDefault="00294FDB" w:rsidP="00FA71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5D8" w:rsidRDefault="00AB15D8" w:rsidP="003D0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5D8" w:rsidRDefault="00AB15D8" w:rsidP="004A7D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BE8" w:rsidRDefault="00AE6500" w:rsidP="004A7D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9E">
        <w:rPr>
          <w:rFonts w:ascii="Times New Roman" w:hAnsi="Times New Roman" w:cs="Times New Roman"/>
          <w:sz w:val="28"/>
          <w:szCs w:val="28"/>
        </w:rPr>
        <w:t>Система внутреннего освещения</w:t>
      </w:r>
      <w:r w:rsidR="00AF1AC2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DC0B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64" w:type="dxa"/>
        <w:jc w:val="center"/>
        <w:tblLook w:val="04A0" w:firstRow="1" w:lastRow="0" w:firstColumn="1" w:lastColumn="0" w:noHBand="0" w:noVBand="1"/>
      </w:tblPr>
      <w:tblGrid>
        <w:gridCol w:w="560"/>
        <w:gridCol w:w="2639"/>
        <w:gridCol w:w="2067"/>
        <w:gridCol w:w="2964"/>
        <w:gridCol w:w="2134"/>
      </w:tblGrid>
      <w:tr w:rsidR="00294FDB" w:rsidRPr="00DC0B35" w:rsidTr="00294FDB">
        <w:trPr>
          <w:trHeight w:val="1729"/>
          <w:jc w:val="center"/>
        </w:trPr>
        <w:tc>
          <w:tcPr>
            <w:tcW w:w="560" w:type="dxa"/>
            <w:vAlign w:val="center"/>
          </w:tcPr>
          <w:p w:rsidR="00DC0B35" w:rsidRPr="00DC0B35" w:rsidRDefault="00DC0B35" w:rsidP="00DC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9" w:type="dxa"/>
            <w:vAlign w:val="center"/>
          </w:tcPr>
          <w:p w:rsidR="00DC0B35" w:rsidRPr="00DC0B35" w:rsidRDefault="00DC0B35" w:rsidP="00DC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</w:t>
            </w:r>
          </w:p>
        </w:tc>
        <w:tc>
          <w:tcPr>
            <w:tcW w:w="2067" w:type="dxa"/>
            <w:vAlign w:val="center"/>
          </w:tcPr>
          <w:p w:rsidR="00294FDB" w:rsidRDefault="00294FDB" w:rsidP="00DC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ламп накаливания</w:t>
            </w:r>
          </w:p>
          <w:p w:rsidR="00DC0B35" w:rsidRPr="00DC0B35" w:rsidRDefault="00294FDB" w:rsidP="00DC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4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шт./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964" w:type="dxa"/>
            <w:vAlign w:val="center"/>
          </w:tcPr>
          <w:p w:rsidR="00294FDB" w:rsidRDefault="00294FDB" w:rsidP="00294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люминесцентных светильников</w:t>
            </w:r>
          </w:p>
          <w:p w:rsidR="00DC0B35" w:rsidRPr="00DC0B35" w:rsidRDefault="00294FDB" w:rsidP="00294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4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шт./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134" w:type="dxa"/>
            <w:vAlign w:val="center"/>
          </w:tcPr>
          <w:p w:rsidR="00294FDB" w:rsidRDefault="00294FDB" w:rsidP="00294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компактных люминесцентных ламп</w:t>
            </w:r>
          </w:p>
          <w:p w:rsidR="00DC0B35" w:rsidRPr="00DC0B35" w:rsidRDefault="00294FDB" w:rsidP="00294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4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шт./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</w:tr>
      <w:tr w:rsidR="00AB15D8" w:rsidRPr="00DC0B35" w:rsidTr="003D04C5">
        <w:trPr>
          <w:trHeight w:val="159"/>
          <w:jc w:val="center"/>
        </w:trPr>
        <w:tc>
          <w:tcPr>
            <w:tcW w:w="560" w:type="dxa"/>
            <w:vAlign w:val="center"/>
          </w:tcPr>
          <w:p w:rsidR="00AB15D8" w:rsidRPr="00DC0B35" w:rsidRDefault="00AB15D8" w:rsidP="00D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vAlign w:val="center"/>
          </w:tcPr>
          <w:p w:rsidR="00AB15D8" w:rsidRPr="00150CC3" w:rsidRDefault="007C7B54" w:rsidP="007C7B54">
            <w:pPr>
              <w:pStyle w:val="ab"/>
              <w:ind w:left="0" w:firstLine="0"/>
              <w:jc w:val="left"/>
              <w:rPr>
                <w:bCs/>
                <w:szCs w:val="24"/>
              </w:rPr>
            </w:pPr>
            <w:r w:rsidRPr="00414412">
              <w:rPr>
                <w:sz w:val="28"/>
                <w:szCs w:val="28"/>
              </w:rPr>
              <w:t xml:space="preserve">МБОУК ДОД </w:t>
            </w:r>
            <w:proofErr w:type="spellStart"/>
            <w:r w:rsidRPr="00414412">
              <w:rPr>
                <w:sz w:val="28"/>
                <w:szCs w:val="28"/>
              </w:rPr>
              <w:t>Ершичская</w:t>
            </w:r>
            <w:proofErr w:type="spellEnd"/>
            <w:r w:rsidRPr="0041441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067" w:type="dxa"/>
            <w:vAlign w:val="center"/>
          </w:tcPr>
          <w:p w:rsidR="00AB15D8" w:rsidRPr="00DC0B35" w:rsidRDefault="007C7B54" w:rsidP="00D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2964" w:type="dxa"/>
            <w:vAlign w:val="center"/>
          </w:tcPr>
          <w:p w:rsidR="00AB15D8" w:rsidRPr="00DC0B35" w:rsidRDefault="007C7B54" w:rsidP="00D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1CE9">
              <w:rPr>
                <w:rFonts w:ascii="Times New Roman" w:hAnsi="Times New Roman" w:cs="Times New Roman"/>
                <w:sz w:val="24"/>
                <w:szCs w:val="24"/>
              </w:rPr>
              <w:t>/80</w:t>
            </w:r>
          </w:p>
        </w:tc>
        <w:tc>
          <w:tcPr>
            <w:tcW w:w="2134" w:type="dxa"/>
            <w:vAlign w:val="center"/>
          </w:tcPr>
          <w:p w:rsidR="00AB15D8" w:rsidRPr="00DC0B35" w:rsidRDefault="007C7B54" w:rsidP="00D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</w:tr>
    </w:tbl>
    <w:p w:rsidR="00FA71AF" w:rsidRDefault="00FA71AF" w:rsidP="00B1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4C1" w:rsidRDefault="008164C1" w:rsidP="0032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018" w:rsidRPr="00FA71AF" w:rsidRDefault="00C54018" w:rsidP="0032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B54" w:rsidRDefault="009A6BE8" w:rsidP="007C7B5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787262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637811" w:rsidRPr="007C7B54" w:rsidRDefault="00C73E0A" w:rsidP="007C7B5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Отопление здания</w:t>
      </w:r>
      <w:r w:rsidR="001B1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B54" w:rsidRPr="007C7B54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7C7B54" w:rsidRPr="007C7B54">
        <w:rPr>
          <w:rFonts w:ascii="Times New Roman" w:hAnsi="Times New Roman" w:cs="Times New Roman"/>
          <w:sz w:val="28"/>
          <w:szCs w:val="28"/>
        </w:rPr>
        <w:t>Ершичская</w:t>
      </w:r>
      <w:proofErr w:type="spellEnd"/>
      <w:r w:rsidR="007C7B54" w:rsidRPr="007C7B54">
        <w:rPr>
          <w:rFonts w:ascii="Times New Roman" w:hAnsi="Times New Roman" w:cs="Times New Roman"/>
          <w:sz w:val="28"/>
          <w:szCs w:val="28"/>
        </w:rPr>
        <w:t xml:space="preserve"> ДШИ</w:t>
      </w:r>
      <w:r w:rsidR="001B127F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7C7B54">
        <w:rPr>
          <w:rFonts w:ascii="Times New Roman" w:hAnsi="Times New Roman" w:cs="Times New Roman"/>
          <w:bCs/>
          <w:sz w:val="28"/>
          <w:szCs w:val="28"/>
        </w:rPr>
        <w:t>посредством собственной котельной. Счетчик учета газа – мембранный бытовой NPM-G4 (1 шт.)</w:t>
      </w:r>
      <w:r w:rsidR="001B127F" w:rsidRPr="000E2F46">
        <w:rPr>
          <w:rFonts w:ascii="Times New Roman" w:hAnsi="Times New Roman" w:cs="Times New Roman"/>
          <w:bCs/>
          <w:sz w:val="28"/>
          <w:szCs w:val="28"/>
        </w:rPr>
        <w:t>.</w:t>
      </w:r>
      <w:r w:rsidR="007C7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27F" w:rsidRPr="000E2F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127F" w:rsidRDefault="001B127F" w:rsidP="006378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741" w:type="dxa"/>
        <w:jc w:val="center"/>
        <w:tblLook w:val="04A0" w:firstRow="1" w:lastRow="0" w:firstColumn="1" w:lastColumn="0" w:noHBand="0" w:noVBand="1"/>
      </w:tblPr>
      <w:tblGrid>
        <w:gridCol w:w="735"/>
        <w:gridCol w:w="2709"/>
        <w:gridCol w:w="2636"/>
        <w:gridCol w:w="3119"/>
        <w:gridCol w:w="1542"/>
      </w:tblGrid>
      <w:tr w:rsidR="00182868" w:rsidRPr="001B127F" w:rsidTr="00766A4A">
        <w:trPr>
          <w:trHeight w:val="357"/>
          <w:jc w:val="center"/>
        </w:trPr>
        <w:tc>
          <w:tcPr>
            <w:tcW w:w="735" w:type="dxa"/>
            <w:vAlign w:val="center"/>
          </w:tcPr>
          <w:p w:rsidR="00182868" w:rsidRPr="008A35F3" w:rsidRDefault="00182868" w:rsidP="001828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09" w:type="dxa"/>
            <w:vAlign w:val="center"/>
          </w:tcPr>
          <w:p w:rsidR="00182868" w:rsidRPr="008A35F3" w:rsidRDefault="00182868" w:rsidP="001828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2636" w:type="dxa"/>
            <w:vAlign w:val="center"/>
          </w:tcPr>
          <w:p w:rsidR="00182868" w:rsidRPr="008A35F3" w:rsidRDefault="00182868" w:rsidP="001828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отопления</w:t>
            </w:r>
          </w:p>
        </w:tc>
        <w:tc>
          <w:tcPr>
            <w:tcW w:w="3119" w:type="dxa"/>
            <w:vAlign w:val="center"/>
          </w:tcPr>
          <w:p w:rsidR="00182868" w:rsidRDefault="00182868" w:rsidP="001828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отопительных приборов</w:t>
            </w:r>
          </w:p>
        </w:tc>
        <w:tc>
          <w:tcPr>
            <w:tcW w:w="1542" w:type="dxa"/>
            <w:vAlign w:val="center"/>
          </w:tcPr>
          <w:p w:rsidR="00182868" w:rsidRPr="008A35F3" w:rsidRDefault="00182868" w:rsidP="001828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оконных блоков</w:t>
            </w:r>
          </w:p>
        </w:tc>
      </w:tr>
      <w:tr w:rsidR="00C54018" w:rsidRPr="001B127F" w:rsidTr="00766A4A">
        <w:trPr>
          <w:trHeight w:val="311"/>
          <w:jc w:val="center"/>
        </w:trPr>
        <w:tc>
          <w:tcPr>
            <w:tcW w:w="735" w:type="dxa"/>
            <w:vAlign w:val="center"/>
          </w:tcPr>
          <w:p w:rsidR="00C54018" w:rsidRDefault="00C54018" w:rsidP="0018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C54018" w:rsidRPr="00150CC3" w:rsidRDefault="00C54018" w:rsidP="00414412">
            <w:pPr>
              <w:pStyle w:val="ab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Здание </w:t>
            </w:r>
            <w:r w:rsidR="001467A8" w:rsidRPr="007C7B54">
              <w:rPr>
                <w:sz w:val="28"/>
                <w:szCs w:val="28"/>
              </w:rPr>
              <w:t xml:space="preserve">МБОУК ДОД </w:t>
            </w:r>
            <w:proofErr w:type="spellStart"/>
            <w:r w:rsidR="001467A8" w:rsidRPr="007C7B54">
              <w:rPr>
                <w:sz w:val="28"/>
                <w:szCs w:val="28"/>
              </w:rPr>
              <w:t>Ершичская</w:t>
            </w:r>
            <w:proofErr w:type="spellEnd"/>
            <w:r w:rsidR="001467A8" w:rsidRPr="007C7B54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636" w:type="dxa"/>
            <w:vAlign w:val="center"/>
          </w:tcPr>
          <w:p w:rsidR="00C54018" w:rsidRDefault="00ED4479" w:rsidP="00182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Собственная котельная (газовая)</w:t>
            </w:r>
          </w:p>
        </w:tc>
        <w:tc>
          <w:tcPr>
            <w:tcW w:w="3119" w:type="dxa"/>
            <w:vAlign w:val="center"/>
          </w:tcPr>
          <w:p w:rsidR="00C54018" w:rsidRDefault="00C54018" w:rsidP="00182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Чугунные радиаторы</w:t>
            </w:r>
          </w:p>
        </w:tc>
        <w:tc>
          <w:tcPr>
            <w:tcW w:w="1542" w:type="dxa"/>
            <w:vAlign w:val="center"/>
          </w:tcPr>
          <w:p w:rsidR="00C54018" w:rsidRDefault="00C54018" w:rsidP="00182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Деревянные</w:t>
            </w:r>
          </w:p>
        </w:tc>
      </w:tr>
    </w:tbl>
    <w:p w:rsidR="001B127F" w:rsidRDefault="001B127F" w:rsidP="001B127F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3047" w:rsidRPr="00637811" w:rsidRDefault="004F3047" w:rsidP="008A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BE8" w:rsidRPr="00BB05C9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F77533" w:rsidRDefault="00F77533" w:rsidP="008A4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Холодное водоснабжения </w:t>
      </w:r>
      <w:r w:rsidR="00ED4479">
        <w:rPr>
          <w:rFonts w:ascii="Times New Roman" w:hAnsi="Times New Roman" w:cs="Times New Roman"/>
          <w:bCs/>
          <w:sz w:val="28"/>
          <w:szCs w:val="28"/>
        </w:rPr>
        <w:t xml:space="preserve">здания </w:t>
      </w:r>
      <w:r w:rsidR="008A43BD">
        <w:rPr>
          <w:rFonts w:ascii="Times New Roman" w:hAnsi="Times New Roman" w:cs="Times New Roman"/>
          <w:bCs/>
          <w:sz w:val="28"/>
          <w:szCs w:val="28"/>
        </w:rPr>
        <w:t>осуществляется централизованно</w:t>
      </w:r>
      <w:r w:rsidRPr="000E2F46">
        <w:rPr>
          <w:rFonts w:ascii="Times New Roman" w:hAnsi="Times New Roman" w:cs="Times New Roman"/>
          <w:sz w:val="28"/>
          <w:szCs w:val="28"/>
        </w:rPr>
        <w:t xml:space="preserve">. </w:t>
      </w:r>
      <w:r w:rsidR="008A43BD">
        <w:rPr>
          <w:rFonts w:ascii="Times New Roman" w:hAnsi="Times New Roman" w:cs="Times New Roman"/>
          <w:sz w:val="28"/>
          <w:szCs w:val="28"/>
        </w:rPr>
        <w:t>Имеется 1 ввод</w:t>
      </w:r>
      <w:r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 w:rsidR="008A43BD">
        <w:rPr>
          <w:rFonts w:ascii="Times New Roman" w:hAnsi="Times New Roman" w:cs="Times New Roman"/>
          <w:sz w:val="28"/>
          <w:szCs w:val="28"/>
        </w:rPr>
        <w:t>без установленного прибора холодного водоснабжения.</w:t>
      </w:r>
    </w:p>
    <w:p w:rsidR="00F77533" w:rsidRDefault="00385F18" w:rsidP="00F77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</w:t>
      </w:r>
      <w:r w:rsidR="00F77533">
        <w:rPr>
          <w:rFonts w:ascii="Times New Roman" w:hAnsi="Times New Roman" w:cs="Times New Roman"/>
          <w:sz w:val="28"/>
          <w:szCs w:val="28"/>
        </w:rPr>
        <w:t>истема горячего водоснабжения</w:t>
      </w:r>
      <w:r w:rsidR="00ED4479">
        <w:rPr>
          <w:rFonts w:ascii="Times New Roman" w:hAnsi="Times New Roman" w:cs="Times New Roman"/>
          <w:sz w:val="28"/>
          <w:szCs w:val="28"/>
        </w:rPr>
        <w:t xml:space="preserve"> и водоотведения в здание</w:t>
      </w:r>
      <w:r w:rsidR="00F77533">
        <w:rPr>
          <w:rFonts w:ascii="Times New Roman" w:hAnsi="Times New Roman" w:cs="Times New Roman"/>
          <w:sz w:val="28"/>
          <w:szCs w:val="28"/>
        </w:rPr>
        <w:t xml:space="preserve"> </w:t>
      </w:r>
      <w:r w:rsidR="008A43BD">
        <w:rPr>
          <w:rFonts w:ascii="Times New Roman" w:hAnsi="Times New Roman" w:cs="Times New Roman"/>
          <w:sz w:val="28"/>
          <w:szCs w:val="28"/>
        </w:rPr>
        <w:t>учреждения</w:t>
      </w:r>
      <w:r w:rsidR="00F77533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8A43BD" w:rsidRDefault="008A43BD" w:rsidP="00F77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3BD" w:rsidRPr="00E93B12" w:rsidRDefault="008A43BD" w:rsidP="008A43BD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8A43BD" w:rsidRDefault="008A43BD" w:rsidP="008A4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="001467A8" w:rsidRPr="007C7B54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1467A8" w:rsidRPr="007C7B54">
        <w:rPr>
          <w:rFonts w:ascii="Times New Roman" w:hAnsi="Times New Roman" w:cs="Times New Roman"/>
          <w:sz w:val="28"/>
          <w:szCs w:val="28"/>
        </w:rPr>
        <w:t>Ершичская</w:t>
      </w:r>
      <w:proofErr w:type="spellEnd"/>
      <w:r w:rsidR="001467A8" w:rsidRPr="007C7B54">
        <w:rPr>
          <w:rFonts w:ascii="Times New Roman" w:hAnsi="Times New Roman" w:cs="Times New Roman"/>
          <w:sz w:val="28"/>
          <w:szCs w:val="28"/>
        </w:rPr>
        <w:t xml:space="preserve"> ДШИ</w:t>
      </w:r>
      <w:r w:rsidRPr="0008121D">
        <w:rPr>
          <w:rFonts w:ascii="Times New Roman" w:hAnsi="Times New Roman" w:cs="Times New Roman"/>
          <w:sz w:val="28"/>
          <w:szCs w:val="28"/>
        </w:rPr>
        <w:t xml:space="preserve"> </w:t>
      </w:r>
      <w:r w:rsidR="00A5506E">
        <w:rPr>
          <w:rFonts w:ascii="Times New Roman" w:hAnsi="Times New Roman" w:cs="Times New Roman"/>
          <w:sz w:val="28"/>
          <w:szCs w:val="28"/>
        </w:rPr>
        <w:t xml:space="preserve"> транспортные средства отсутствуют.</w:t>
      </w:r>
    </w:p>
    <w:p w:rsidR="003F43E8" w:rsidRDefault="003F43E8" w:rsidP="003F4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479" w:rsidRDefault="00ED4479" w:rsidP="003F4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479" w:rsidRPr="003F43E8" w:rsidRDefault="00ED4479" w:rsidP="003F4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4A5" w:rsidRPr="00AF1AC2" w:rsidRDefault="000444A5" w:rsidP="000444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1AC2">
        <w:rPr>
          <w:rFonts w:ascii="Times New Roman" w:hAnsi="Times New Roman" w:cs="Times New Roman"/>
          <w:b/>
          <w:sz w:val="24"/>
          <w:szCs w:val="24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0444A5" w:rsidRPr="000D4F46" w:rsidTr="00D1606F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Pr="000D4F46" w:rsidRDefault="000444A5" w:rsidP="00D1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Pr="000D4F46" w:rsidRDefault="000444A5" w:rsidP="00D1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Pr="000D4F46" w:rsidRDefault="000444A5" w:rsidP="00D1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4A5" w:rsidRPr="000D4F46" w:rsidRDefault="000444A5" w:rsidP="00D1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0444A5" w:rsidRPr="000D4F46" w:rsidTr="00D1606F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Pr="000D4F46" w:rsidRDefault="000444A5" w:rsidP="00B3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B3797F">
              <w:rPr>
                <w:rFonts w:ascii="Times New Roman" w:hAnsi="Times New Roman" w:cs="Times New Roman"/>
                <w:sz w:val="24"/>
                <w:szCs w:val="24"/>
              </w:rPr>
              <w:t>ическая 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Pr="000D4F46" w:rsidRDefault="00ED4479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Pr="000D4F46" w:rsidRDefault="00ED4479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4A5" w:rsidRPr="000D4F46" w:rsidRDefault="00EF4B4F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4A5" w:rsidRPr="000D4F46" w:rsidTr="00D1606F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Pr="000D4F46" w:rsidRDefault="00ED4479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Default="00EF4B4F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Default="00ED4479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4A5" w:rsidRDefault="00ED4479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4A5" w:rsidRPr="000D4F46" w:rsidTr="00D1606F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Default="000444A5" w:rsidP="00B3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3797F">
              <w:rPr>
                <w:rFonts w:ascii="Times New Roman" w:hAnsi="Times New Roman" w:cs="Times New Roman"/>
                <w:sz w:val="24"/>
                <w:szCs w:val="24"/>
              </w:rPr>
              <w:t>олодное водоснабжение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Default="00E47835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4A5" w:rsidRDefault="00E47835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4A5" w:rsidRDefault="00E47835" w:rsidP="00D1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560D" w:rsidRDefault="0010560D" w:rsidP="003F43E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2E68C9" w:rsidRPr="00C751DB" w:rsidRDefault="002E68C9" w:rsidP="003F43E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751DB">
        <w:rPr>
          <w:rFonts w:ascii="Times New Roman" w:hAnsi="Times New Roman"/>
          <w:b/>
          <w:sz w:val="24"/>
          <w:szCs w:val="24"/>
        </w:rPr>
        <w:t>Структура фактических затрат на энергетические ресурсы</w:t>
      </w:r>
    </w:p>
    <w:p w:rsidR="002E68C9" w:rsidRPr="00C751DB" w:rsidRDefault="0023618C" w:rsidP="00984E7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751DB">
        <w:rPr>
          <w:rFonts w:ascii="Times New Roman" w:hAnsi="Times New Roman"/>
          <w:b/>
          <w:sz w:val="24"/>
          <w:szCs w:val="24"/>
        </w:rPr>
        <w:t>в 2015</w:t>
      </w:r>
      <w:r w:rsidR="002E68C9" w:rsidRPr="00C751DB">
        <w:rPr>
          <w:rFonts w:ascii="Times New Roman" w:hAnsi="Times New Roman"/>
          <w:b/>
          <w:sz w:val="24"/>
          <w:szCs w:val="24"/>
        </w:rPr>
        <w:t xml:space="preserve"> (базовом) году</w:t>
      </w:r>
    </w:p>
    <w:tbl>
      <w:tblPr>
        <w:tblStyle w:val="a3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5957F6" w:rsidRPr="00C751DB" w:rsidTr="009F5325">
        <w:trPr>
          <w:trHeight w:val="769"/>
          <w:jc w:val="center"/>
        </w:trPr>
        <w:tc>
          <w:tcPr>
            <w:tcW w:w="675" w:type="dxa"/>
            <w:vAlign w:val="center"/>
          </w:tcPr>
          <w:p w:rsidR="005957F6" w:rsidRPr="00C751DB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:rsidR="005957F6" w:rsidRPr="00C751DB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5957F6" w:rsidRPr="00C751DB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957F6" w:rsidRPr="00C751DB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5957F6" w:rsidRPr="00C751DB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:rsidR="005957F6" w:rsidRPr="00C751DB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т.у.</w:t>
            </w:r>
            <w:proofErr w:type="gramStart"/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:rsidR="005957F6" w:rsidRPr="00C751DB" w:rsidRDefault="00C267F9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</w:t>
            </w:r>
            <w:proofErr w:type="spellStart"/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взвешенныйт</w:t>
            </w:r>
            <w:r w:rsidR="005957F6"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ариф</w:t>
            </w:r>
            <w:proofErr w:type="spellEnd"/>
          </w:p>
        </w:tc>
      </w:tr>
      <w:tr w:rsidR="00AF1AC2" w:rsidRPr="00C751DB" w:rsidTr="005957F6">
        <w:trPr>
          <w:trHeight w:val="343"/>
          <w:jc w:val="center"/>
        </w:trPr>
        <w:tc>
          <w:tcPr>
            <w:tcW w:w="675" w:type="dxa"/>
            <w:vAlign w:val="center"/>
          </w:tcPr>
          <w:p w:rsidR="00AF1AC2" w:rsidRPr="00C751DB" w:rsidRDefault="00637811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AF1AC2" w:rsidRPr="00C751DB" w:rsidRDefault="00637811" w:rsidP="0010560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Электр</w:t>
            </w:r>
            <w:r w:rsidR="0010560D" w:rsidRPr="00C751D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E7C59" w:rsidRPr="00C751DB">
              <w:rPr>
                <w:rFonts w:ascii="Times New Roman" w:eastAsia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134" w:type="dxa"/>
            <w:vAlign w:val="center"/>
          </w:tcPr>
          <w:p w:rsidR="00AF1AC2" w:rsidRPr="00C751DB" w:rsidRDefault="00AF1AC2" w:rsidP="00393F7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AF1AC2" w:rsidRPr="00A07DB7" w:rsidRDefault="00ED4479" w:rsidP="00393F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559" w:type="dxa"/>
            <w:vAlign w:val="center"/>
          </w:tcPr>
          <w:p w:rsidR="00AF1AC2" w:rsidRPr="00A07DB7" w:rsidRDefault="00087EEC" w:rsidP="00393F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3 740</w:t>
            </w:r>
          </w:p>
        </w:tc>
        <w:tc>
          <w:tcPr>
            <w:tcW w:w="1664" w:type="dxa"/>
            <w:vAlign w:val="center"/>
          </w:tcPr>
          <w:p w:rsidR="00AF1AC2" w:rsidRPr="00C751DB" w:rsidRDefault="00087EEC" w:rsidP="00393F7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664" w:type="dxa"/>
            <w:vAlign w:val="center"/>
          </w:tcPr>
          <w:p w:rsidR="00AF1AC2" w:rsidRPr="00C751DB" w:rsidRDefault="00B3797F" w:rsidP="00393F7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5,66</w:t>
            </w:r>
            <w:r w:rsidR="00AF1AC2" w:rsidRPr="00C751DB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(руб./кВт*ч)</w:t>
            </w:r>
          </w:p>
        </w:tc>
      </w:tr>
      <w:tr w:rsidR="00D1313C" w:rsidRPr="00C751DB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313C" w:rsidRPr="00C751DB" w:rsidRDefault="00D1313C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1313C" w:rsidRPr="00C751DB" w:rsidRDefault="00087EEC" w:rsidP="0089401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  <w:r w:rsidR="00D1313C" w:rsidRPr="00C751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313C" w:rsidRPr="00C751DB" w:rsidRDefault="00087EEC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751D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313C" w:rsidRPr="00A07DB7" w:rsidRDefault="00087EEC" w:rsidP="005957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313C" w:rsidRPr="00A07DB7" w:rsidRDefault="00087EEC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27 400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1313C" w:rsidRPr="00C751DB" w:rsidRDefault="00087EEC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1313C" w:rsidRPr="00C751DB" w:rsidRDefault="00087EEC" w:rsidP="002A418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5,83</w:t>
            </w:r>
            <w:r w:rsidR="00D1313C" w:rsidRPr="00C751DB">
              <w:rPr>
                <w:rFonts w:ascii="Times New Roman" w:eastAsia="Times New Roman" w:hAnsi="Times New Roman"/>
                <w:sz w:val="24"/>
                <w:szCs w:val="24"/>
              </w:rPr>
              <w:t xml:space="preserve"> (руб./</w:t>
            </w:r>
            <w:r w:rsidR="00452367" w:rsidRPr="00C751DB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452367" w:rsidRPr="00C751D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="00D1313C" w:rsidRPr="00C751D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D1313C" w:rsidRPr="00C751DB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313C" w:rsidRPr="00C751DB" w:rsidRDefault="00B3797F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1313C" w:rsidRPr="00C751DB" w:rsidRDefault="0089401A" w:rsidP="00D1313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 xml:space="preserve">Холодное </w:t>
            </w:r>
            <w:r w:rsidR="00D1313C" w:rsidRPr="00C751DB">
              <w:rPr>
                <w:rFonts w:ascii="Times New Roman" w:eastAsia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313C" w:rsidRPr="00C751DB" w:rsidRDefault="00D1313C" w:rsidP="00850B1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751D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313C" w:rsidRPr="00C751DB" w:rsidRDefault="00087EEC" w:rsidP="00850B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313C" w:rsidRPr="00C751DB" w:rsidRDefault="00087EEC" w:rsidP="00850B1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1313C" w:rsidRPr="00C751DB" w:rsidRDefault="00D1313C" w:rsidP="00850B1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1313C" w:rsidRPr="00C751DB" w:rsidRDefault="00087EEC" w:rsidP="00850B1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  <w:r w:rsidR="00D1313C" w:rsidRPr="00C751DB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(руб./м</w:t>
            </w:r>
            <w:r w:rsidR="00D1313C" w:rsidRPr="00C751D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="00D1313C" w:rsidRPr="00C751D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751DB" w:rsidRPr="00C751DB" w:rsidTr="00A10CFB">
        <w:trPr>
          <w:trHeight w:val="116"/>
          <w:jc w:val="center"/>
        </w:trPr>
        <w:tc>
          <w:tcPr>
            <w:tcW w:w="5890" w:type="dxa"/>
            <w:gridSpan w:val="4"/>
            <w:vAlign w:val="center"/>
          </w:tcPr>
          <w:p w:rsidR="00C751DB" w:rsidRPr="00C751DB" w:rsidRDefault="00C751DB" w:rsidP="005957F6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751DB" w:rsidRPr="00C751DB" w:rsidRDefault="00087EEC" w:rsidP="005957F6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31 430</w:t>
            </w:r>
          </w:p>
        </w:tc>
        <w:tc>
          <w:tcPr>
            <w:tcW w:w="1664" w:type="dxa"/>
            <w:vAlign w:val="center"/>
          </w:tcPr>
          <w:p w:rsidR="00C751DB" w:rsidRPr="00C751DB" w:rsidRDefault="00087EEC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0,98</w:t>
            </w:r>
          </w:p>
        </w:tc>
        <w:tc>
          <w:tcPr>
            <w:tcW w:w="1664" w:type="dxa"/>
            <w:vAlign w:val="center"/>
          </w:tcPr>
          <w:p w:rsidR="00C751DB" w:rsidRPr="00C751DB" w:rsidRDefault="00C751DB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1DB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E68C9" w:rsidRDefault="002E68C9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_RefHeading___Toc334028561"/>
      <w:bookmarkEnd w:id="1"/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EEC" w:rsidRPr="00E47835" w:rsidRDefault="00087EEC" w:rsidP="002E68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4267" w:rsidRPr="00E47835" w:rsidRDefault="00087EEC" w:rsidP="0010560D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87EEC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019675" cy="3495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4267" w:rsidRPr="007919E4" w:rsidRDefault="00A10CFB" w:rsidP="001056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9E4">
        <w:rPr>
          <w:rFonts w:ascii="Times New Roman" w:hAnsi="Times New Roman" w:cs="Times New Roman"/>
          <w:bCs/>
          <w:sz w:val="28"/>
          <w:szCs w:val="28"/>
        </w:rPr>
        <w:t>Рис. 1</w:t>
      </w:r>
      <w:r w:rsidR="00C24267" w:rsidRPr="007919E4">
        <w:rPr>
          <w:rFonts w:ascii="Times New Roman" w:hAnsi="Times New Roman" w:cs="Times New Roman"/>
          <w:bCs/>
          <w:sz w:val="28"/>
          <w:szCs w:val="28"/>
        </w:rPr>
        <w:t xml:space="preserve"> Структура фактических затрат на ТЭР в 2015 г.</w:t>
      </w:r>
    </w:p>
    <w:p w:rsidR="00601B31" w:rsidRPr="007919E4" w:rsidRDefault="00601B31" w:rsidP="00601B3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9E4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D21C78" w:rsidRDefault="007919E4" w:rsidP="00BF049D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 w:rsidRPr="007919E4">
        <w:rPr>
          <w:bCs/>
          <w:sz w:val="28"/>
          <w:szCs w:val="28"/>
        </w:rPr>
        <w:t xml:space="preserve">Замена </w:t>
      </w:r>
      <w:r>
        <w:rPr>
          <w:bCs/>
          <w:sz w:val="28"/>
          <w:szCs w:val="28"/>
        </w:rPr>
        <w:t xml:space="preserve">ламп накаливания на светодиодные лампы </w:t>
      </w:r>
      <w:r w:rsidR="00087EEC">
        <w:rPr>
          <w:bCs/>
          <w:sz w:val="28"/>
          <w:szCs w:val="28"/>
        </w:rPr>
        <w:t>(3</w:t>
      </w:r>
      <w:r>
        <w:rPr>
          <w:bCs/>
          <w:sz w:val="28"/>
          <w:szCs w:val="28"/>
        </w:rPr>
        <w:t xml:space="preserve"> шт. </w:t>
      </w:r>
      <w:r>
        <w:rPr>
          <w:bCs/>
          <w:sz w:val="28"/>
          <w:szCs w:val="28"/>
          <w:lang w:val="en-US"/>
        </w:rPr>
        <w:t>E</w:t>
      </w:r>
      <w:r w:rsidRPr="007919E4">
        <w:rPr>
          <w:bCs/>
          <w:sz w:val="28"/>
          <w:szCs w:val="28"/>
        </w:rPr>
        <w:t xml:space="preserve">27 </w:t>
      </w:r>
      <w:r w:rsidR="00087EE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W</w:t>
      </w:r>
      <w:r w:rsidRPr="007919E4">
        <w:rPr>
          <w:bCs/>
          <w:sz w:val="28"/>
          <w:szCs w:val="28"/>
        </w:rPr>
        <w:t xml:space="preserve"> </w:t>
      </w:r>
      <w:r w:rsidR="00087EEC">
        <w:rPr>
          <w:bCs/>
          <w:sz w:val="28"/>
          <w:szCs w:val="28"/>
        </w:rPr>
        <w:t>на 5</w:t>
      </w:r>
      <w:r>
        <w:rPr>
          <w:bCs/>
          <w:sz w:val="28"/>
          <w:szCs w:val="28"/>
          <w:lang w:val="en-US"/>
        </w:rPr>
        <w:t>W</w:t>
      </w:r>
      <w:r>
        <w:rPr>
          <w:bCs/>
          <w:sz w:val="28"/>
          <w:szCs w:val="28"/>
        </w:rPr>
        <w:t>).</w:t>
      </w:r>
    </w:p>
    <w:p w:rsidR="00DA7F0C" w:rsidRPr="00B135E3" w:rsidRDefault="00DA7F0C" w:rsidP="00BF049D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 w:rsidRPr="00B135E3">
        <w:rPr>
          <w:bCs/>
          <w:sz w:val="28"/>
          <w:szCs w:val="28"/>
        </w:rPr>
        <w:t>Замена деревянных оконных блоков на оконные блоки из ПВХ п</w:t>
      </w:r>
      <w:r w:rsidR="00B135E3">
        <w:rPr>
          <w:bCs/>
          <w:sz w:val="28"/>
          <w:szCs w:val="28"/>
        </w:rPr>
        <w:t xml:space="preserve">рофиля </w:t>
      </w:r>
      <w:r w:rsidR="00087EEC">
        <w:rPr>
          <w:bCs/>
          <w:sz w:val="28"/>
          <w:szCs w:val="28"/>
        </w:rPr>
        <w:t>(10</w:t>
      </w:r>
      <w:r w:rsidRPr="00B135E3">
        <w:rPr>
          <w:bCs/>
          <w:sz w:val="28"/>
          <w:szCs w:val="28"/>
        </w:rPr>
        <w:t xml:space="preserve"> шт.).</w:t>
      </w:r>
    </w:p>
    <w:p w:rsidR="00DA7F0C" w:rsidRPr="00D64D8E" w:rsidRDefault="00DA7F0C" w:rsidP="00D64D8E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Монтаж теплоотражающих экранов за отопительными </w:t>
      </w:r>
      <w:r w:rsidR="009D1B58">
        <w:rPr>
          <w:bCs/>
          <w:sz w:val="28"/>
          <w:szCs w:val="28"/>
        </w:rPr>
        <w:t>приборами.</w:t>
      </w:r>
    </w:p>
    <w:p w:rsidR="009923EF" w:rsidRPr="007919E4" w:rsidRDefault="009923EF" w:rsidP="009923EF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Установка прибора учета холодного водоснабжения </w:t>
      </w:r>
      <w:r w:rsidR="00087EE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 шт.).</w:t>
      </w:r>
    </w:p>
    <w:p w:rsidR="00274E45" w:rsidRPr="007919E4" w:rsidRDefault="00274E45" w:rsidP="002F2542">
      <w:pPr>
        <w:pStyle w:val="ab"/>
        <w:ind w:left="927" w:firstLine="0"/>
        <w:rPr>
          <w:bCs/>
          <w:sz w:val="28"/>
          <w:szCs w:val="28"/>
        </w:rPr>
      </w:pPr>
    </w:p>
    <w:p w:rsidR="002F2542" w:rsidRDefault="002F2542" w:rsidP="002F2542">
      <w:pPr>
        <w:pStyle w:val="ab"/>
        <w:ind w:left="927" w:firstLine="0"/>
        <w:rPr>
          <w:bCs/>
          <w:sz w:val="28"/>
          <w:szCs w:val="28"/>
        </w:rPr>
      </w:pPr>
    </w:p>
    <w:p w:rsidR="00E85747" w:rsidRDefault="00E85747" w:rsidP="002F2542">
      <w:pPr>
        <w:pStyle w:val="ab"/>
        <w:ind w:left="927" w:firstLine="0"/>
        <w:rPr>
          <w:bCs/>
          <w:sz w:val="28"/>
          <w:szCs w:val="28"/>
        </w:rPr>
      </w:pPr>
    </w:p>
    <w:p w:rsidR="00E85747" w:rsidRDefault="00E85747" w:rsidP="002F2542">
      <w:pPr>
        <w:pStyle w:val="ab"/>
        <w:ind w:left="927" w:firstLine="0"/>
        <w:rPr>
          <w:bCs/>
          <w:sz w:val="28"/>
          <w:szCs w:val="28"/>
        </w:rPr>
      </w:pPr>
    </w:p>
    <w:p w:rsidR="00E85747" w:rsidRDefault="00E85747" w:rsidP="002F2542">
      <w:pPr>
        <w:pStyle w:val="ab"/>
        <w:ind w:left="927" w:firstLine="0"/>
        <w:rPr>
          <w:bCs/>
          <w:sz w:val="28"/>
          <w:szCs w:val="28"/>
        </w:rPr>
      </w:pPr>
    </w:p>
    <w:p w:rsidR="00E85747" w:rsidRDefault="00E85747" w:rsidP="002F2542">
      <w:pPr>
        <w:pStyle w:val="ab"/>
        <w:ind w:left="927" w:firstLine="0"/>
        <w:rPr>
          <w:bCs/>
          <w:sz w:val="28"/>
          <w:szCs w:val="28"/>
        </w:rPr>
      </w:pPr>
    </w:p>
    <w:p w:rsidR="00E85747" w:rsidRDefault="00E85747" w:rsidP="002F2542">
      <w:pPr>
        <w:pStyle w:val="ab"/>
        <w:ind w:left="927" w:firstLine="0"/>
        <w:rPr>
          <w:bCs/>
          <w:sz w:val="28"/>
          <w:szCs w:val="28"/>
        </w:rPr>
      </w:pPr>
    </w:p>
    <w:p w:rsidR="00E85747" w:rsidRDefault="00E85747" w:rsidP="002F2542">
      <w:pPr>
        <w:pStyle w:val="ab"/>
        <w:ind w:left="927" w:firstLine="0"/>
        <w:rPr>
          <w:bCs/>
          <w:sz w:val="28"/>
          <w:szCs w:val="28"/>
        </w:rPr>
      </w:pPr>
    </w:p>
    <w:p w:rsidR="00E85747" w:rsidRDefault="00E85747" w:rsidP="002F2542">
      <w:pPr>
        <w:pStyle w:val="ab"/>
        <w:ind w:left="927" w:firstLine="0"/>
        <w:rPr>
          <w:bCs/>
          <w:sz w:val="28"/>
          <w:szCs w:val="28"/>
        </w:rPr>
      </w:pPr>
    </w:p>
    <w:p w:rsidR="00E85747" w:rsidRDefault="00E85747" w:rsidP="002F2542">
      <w:pPr>
        <w:pStyle w:val="ab"/>
        <w:ind w:left="927" w:firstLine="0"/>
        <w:rPr>
          <w:bCs/>
          <w:sz w:val="28"/>
          <w:szCs w:val="28"/>
        </w:rPr>
      </w:pPr>
    </w:p>
    <w:p w:rsidR="0060079E" w:rsidRPr="0060079E" w:rsidRDefault="0060079E" w:rsidP="0060079E">
      <w:pPr>
        <w:rPr>
          <w:lang w:eastAsia="ar-SA"/>
        </w:rPr>
      </w:pPr>
    </w:p>
    <w:p w:rsidR="00DB0F7E" w:rsidRDefault="00DB0F7E" w:rsidP="00DB0F7E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Pr="000800CB">
        <w:t xml:space="preserve">. </w:t>
      </w:r>
    </w:p>
    <w:p w:rsidR="00DB0F7E" w:rsidRPr="00190F3B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DB0F7E" w:rsidRPr="00190F3B" w:rsidRDefault="00DB0F7E" w:rsidP="00DB0F7E"/>
    <w:p w:rsidR="00DB0F7E" w:rsidRPr="00973486" w:rsidRDefault="00DB0F7E" w:rsidP="00DB0F7E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486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>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4.1.3. Информационное обеспечение и пропаганда 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DB0F7E" w:rsidRDefault="00DB0F7E" w:rsidP="00DB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A33D24" w:rsidRDefault="00A33D24" w:rsidP="00DB0F7E">
      <w:pPr>
        <w:spacing w:after="0"/>
        <w:rPr>
          <w:rFonts w:ascii="Times New Roman" w:hAnsi="Times New Roman" w:cs="Times New Roman"/>
          <w:sz w:val="28"/>
          <w:szCs w:val="28"/>
        </w:rPr>
        <w:sectPr w:rsidR="00A33D24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7BB8" w:rsidRPr="00973486" w:rsidRDefault="006C7BB8" w:rsidP="006C7BB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4.2</w:t>
      </w:r>
      <w:r w:rsidRPr="00973486">
        <w:rPr>
          <w:rFonts w:ascii="Times New Roman" w:hAnsi="Times New Roman" w:cs="Times New Roman"/>
          <w:color w:val="auto"/>
          <w:sz w:val="28"/>
          <w:szCs w:val="28"/>
        </w:rPr>
        <w:t>. Мероприятия по каждому виду потребляемых энергоресурсов</w:t>
      </w:r>
    </w:p>
    <w:p w:rsidR="006C7BB8" w:rsidRDefault="006C7BB8" w:rsidP="006C7BB8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6C7BB8" w:rsidRPr="00C67E95" w:rsidTr="00FE60C9">
        <w:tc>
          <w:tcPr>
            <w:tcW w:w="675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6C7BB8" w:rsidRPr="00C67E95" w:rsidTr="00FE60C9">
        <w:tc>
          <w:tcPr>
            <w:tcW w:w="675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452367" w:rsidRPr="00C67E95" w:rsidTr="00FE60C9">
        <w:tc>
          <w:tcPr>
            <w:tcW w:w="675" w:type="dxa"/>
            <w:vAlign w:val="center"/>
          </w:tcPr>
          <w:p w:rsidR="00452367" w:rsidRPr="00C67E95" w:rsidRDefault="0045236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52367" w:rsidRDefault="00452367" w:rsidP="0045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на светодиодные лампы </w:t>
            </w:r>
          </w:p>
        </w:tc>
        <w:tc>
          <w:tcPr>
            <w:tcW w:w="915" w:type="dxa"/>
            <w:vAlign w:val="center"/>
          </w:tcPr>
          <w:p w:rsidR="00452367" w:rsidRPr="00C67E95" w:rsidRDefault="0045236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04" w:type="dxa"/>
            <w:vAlign w:val="center"/>
          </w:tcPr>
          <w:p w:rsidR="00452367" w:rsidRDefault="0045236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452367" w:rsidRPr="0045236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6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452367" w:rsidRPr="0045236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6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vAlign w:val="center"/>
          </w:tcPr>
          <w:p w:rsidR="00452367" w:rsidRDefault="0045236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</w:tbl>
    <w:p w:rsidR="002F2542" w:rsidRDefault="002F2542" w:rsidP="00274E4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4B1E" w:rsidRDefault="006C7BB8" w:rsidP="00DF71EF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7E95">
        <w:rPr>
          <w:color w:val="000000"/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 Замена всех ламп накаливания в осветительной системе по мере их выработки позволит экономить расходы на эле</w:t>
      </w:r>
      <w:r w:rsidR="00314B1E">
        <w:rPr>
          <w:color w:val="000000"/>
          <w:sz w:val="28"/>
          <w:szCs w:val="28"/>
        </w:rPr>
        <w:t>ктроэнергию в большем проценте.</w:t>
      </w:r>
    </w:p>
    <w:p w:rsidR="000B7CBB" w:rsidRPr="00372672" w:rsidRDefault="006C7BB8" w:rsidP="00372672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7E95">
        <w:rPr>
          <w:color w:val="000000"/>
          <w:sz w:val="28"/>
          <w:szCs w:val="28"/>
        </w:rPr>
        <w:t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Срок службы ламп обладает существенным преимуществом для производителей, поскольку любые работы по обслуживанию, эксплуатации, замене креплений требуют денег. И, фактически, светодиодные лампы требуют одной трети энергии</w:t>
      </w:r>
      <w:r w:rsidR="00372672">
        <w:rPr>
          <w:color w:val="000000"/>
          <w:sz w:val="28"/>
          <w:szCs w:val="28"/>
        </w:rPr>
        <w:t xml:space="preserve"> традиционных методов освещения.</w:t>
      </w:r>
    </w:p>
    <w:p w:rsidR="000B7CBB" w:rsidRDefault="000B7CBB" w:rsidP="000B7CBB"/>
    <w:p w:rsidR="00F96CF0" w:rsidRPr="000B7CBB" w:rsidRDefault="00F96CF0" w:rsidP="000B7CBB"/>
    <w:p w:rsidR="00BA0050" w:rsidRPr="00BA0050" w:rsidRDefault="002426B5" w:rsidP="00BA0050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в системе отопления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2426B5" w:rsidRPr="00C67E95" w:rsidTr="00004FE3">
        <w:tc>
          <w:tcPr>
            <w:tcW w:w="675" w:type="dxa"/>
            <w:vMerge w:val="restart"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2426B5" w:rsidRPr="00C67E95" w:rsidTr="00004FE3">
        <w:tc>
          <w:tcPr>
            <w:tcW w:w="675" w:type="dxa"/>
            <w:vMerge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vAlign w:val="center"/>
          </w:tcPr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2426B5" w:rsidRPr="00C67E95" w:rsidRDefault="002426B5" w:rsidP="0000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BA0050" w:rsidRPr="00C67E95" w:rsidTr="00004FE3">
        <w:tc>
          <w:tcPr>
            <w:tcW w:w="675" w:type="dxa"/>
            <w:vAlign w:val="center"/>
          </w:tcPr>
          <w:p w:rsidR="00BA0050" w:rsidRPr="00C67E95" w:rsidRDefault="00082C36" w:rsidP="0000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A0050" w:rsidRDefault="00082C36" w:rsidP="0037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оконные блоки из ПВХ профиля </w:t>
            </w:r>
          </w:p>
        </w:tc>
        <w:tc>
          <w:tcPr>
            <w:tcW w:w="915" w:type="dxa"/>
            <w:vAlign w:val="center"/>
          </w:tcPr>
          <w:p w:rsidR="00BA0050" w:rsidRPr="00372672" w:rsidRDefault="00372672" w:rsidP="0064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04" w:type="dxa"/>
            <w:vAlign w:val="center"/>
          </w:tcPr>
          <w:p w:rsidR="00BA0050" w:rsidRDefault="00BA0050" w:rsidP="0064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BA0050" w:rsidRPr="00C67E95" w:rsidRDefault="00372672" w:rsidP="0000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vAlign w:val="center"/>
          </w:tcPr>
          <w:p w:rsidR="00BA0050" w:rsidRPr="00C67E95" w:rsidRDefault="00372672" w:rsidP="0000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2126" w:type="dxa"/>
            <w:vAlign w:val="center"/>
          </w:tcPr>
          <w:p w:rsidR="00BA0050" w:rsidRPr="00C67E95" w:rsidRDefault="00372672" w:rsidP="0000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372672" w:rsidRPr="00C67E95" w:rsidTr="00004FE3">
        <w:tc>
          <w:tcPr>
            <w:tcW w:w="675" w:type="dxa"/>
            <w:vAlign w:val="center"/>
          </w:tcPr>
          <w:p w:rsidR="00372672" w:rsidRDefault="00372672" w:rsidP="0000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72672" w:rsidRDefault="00372672" w:rsidP="009D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теплоотражающих экранов за отопительными </w:t>
            </w:r>
            <w:r w:rsidR="009D1B58"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915" w:type="dxa"/>
            <w:vAlign w:val="center"/>
          </w:tcPr>
          <w:p w:rsidR="00372672" w:rsidRPr="00C67E95" w:rsidRDefault="00372672" w:rsidP="00BA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04" w:type="dxa"/>
            <w:vAlign w:val="center"/>
          </w:tcPr>
          <w:p w:rsidR="00372672" w:rsidRDefault="00372672" w:rsidP="00BA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372672" w:rsidRPr="00372672" w:rsidRDefault="00372672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vAlign w:val="center"/>
          </w:tcPr>
          <w:p w:rsidR="00372672" w:rsidRPr="00372672" w:rsidRDefault="00372672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372672" w:rsidRDefault="00372672" w:rsidP="0000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0B7CBB" w:rsidRDefault="000B7CBB" w:rsidP="000B7CB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3A3298" w:rsidRPr="000476C5" w:rsidRDefault="003A3298" w:rsidP="000B7CB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476C5">
        <w:rPr>
          <w:sz w:val="28"/>
          <w:szCs w:val="28"/>
        </w:rPr>
        <w:t>Теплопотери</w:t>
      </w:r>
      <w:proofErr w:type="spellEnd"/>
      <w:r w:rsidRPr="000476C5">
        <w:rPr>
          <w:sz w:val="28"/>
          <w:szCs w:val="28"/>
        </w:rPr>
        <w:t xml:space="preserve"> через окно происходят по нескольким каналам: потери через оконный блок и переплеты (мостики холода, </w:t>
      </w:r>
      <w:proofErr w:type="spellStart"/>
      <w:r w:rsidRPr="000476C5">
        <w:rPr>
          <w:sz w:val="28"/>
          <w:szCs w:val="28"/>
        </w:rPr>
        <w:t>неплотности</w:t>
      </w:r>
      <w:proofErr w:type="spellEnd"/>
      <w:r w:rsidRPr="000476C5">
        <w:rPr>
          <w:sz w:val="28"/>
          <w:szCs w:val="28"/>
        </w:rPr>
        <w:t xml:space="preserve">), потери за счет теплопроводности воздуха и конвективных потоков между стеклами, а также </w:t>
      </w:r>
      <w:proofErr w:type="spellStart"/>
      <w:r w:rsidRPr="000476C5">
        <w:rPr>
          <w:sz w:val="28"/>
          <w:szCs w:val="28"/>
        </w:rPr>
        <w:t>теплопотери</w:t>
      </w:r>
      <w:proofErr w:type="spellEnd"/>
      <w:r w:rsidRPr="000476C5">
        <w:rPr>
          <w:sz w:val="28"/>
          <w:szCs w:val="28"/>
        </w:rPr>
        <w:t xml:space="preserve"> посредством теплового излучения. Очевидно что, величина </w:t>
      </w:r>
      <w:proofErr w:type="spellStart"/>
      <w:r w:rsidRPr="000476C5">
        <w:rPr>
          <w:sz w:val="28"/>
          <w:szCs w:val="28"/>
        </w:rPr>
        <w:t>теплопотерь</w:t>
      </w:r>
      <w:proofErr w:type="spellEnd"/>
      <w:r w:rsidRPr="000476C5">
        <w:rPr>
          <w:sz w:val="28"/>
          <w:szCs w:val="28"/>
        </w:rPr>
        <w:t xml:space="preserve"> через оконный блок напрямую зависит от конструкции окна, используемых материалов, качества изготовления. В реальности она составляет около 10 % от </w:t>
      </w:r>
      <w:proofErr w:type="gramStart"/>
      <w:r w:rsidRPr="000476C5">
        <w:rPr>
          <w:sz w:val="28"/>
          <w:szCs w:val="28"/>
        </w:rPr>
        <w:t>общих</w:t>
      </w:r>
      <w:proofErr w:type="gramEnd"/>
      <w:r w:rsidRPr="000476C5">
        <w:rPr>
          <w:sz w:val="28"/>
          <w:szCs w:val="28"/>
        </w:rPr>
        <w:t xml:space="preserve"> </w:t>
      </w:r>
      <w:proofErr w:type="spellStart"/>
      <w:r w:rsidRPr="000476C5">
        <w:rPr>
          <w:sz w:val="28"/>
          <w:szCs w:val="28"/>
        </w:rPr>
        <w:t>теплопотерь</w:t>
      </w:r>
      <w:proofErr w:type="spellEnd"/>
      <w:r w:rsidRPr="000476C5">
        <w:rPr>
          <w:sz w:val="28"/>
          <w:szCs w:val="28"/>
        </w:rPr>
        <w:t xml:space="preserve"> из помещения. Остальные два канала </w:t>
      </w:r>
      <w:proofErr w:type="spellStart"/>
      <w:r w:rsidRPr="000476C5">
        <w:rPr>
          <w:sz w:val="28"/>
          <w:szCs w:val="28"/>
        </w:rPr>
        <w:t>теплопотерь</w:t>
      </w:r>
      <w:proofErr w:type="spellEnd"/>
      <w:r w:rsidRPr="000476C5">
        <w:rPr>
          <w:sz w:val="28"/>
          <w:szCs w:val="28"/>
        </w:rPr>
        <w:t xml:space="preserve"> - это потери непосредственно через остекление. Решение проблемы энергосбережения возможно только с помощью применения системных, комплексных мер. Особую роль в энергобалансе здания играют </w:t>
      </w:r>
      <w:proofErr w:type="spellStart"/>
      <w:r w:rsidRPr="000476C5">
        <w:rPr>
          <w:sz w:val="28"/>
          <w:szCs w:val="28"/>
        </w:rPr>
        <w:t>светопрозрачные</w:t>
      </w:r>
      <w:proofErr w:type="spellEnd"/>
      <w:r w:rsidRPr="000476C5">
        <w:rPr>
          <w:sz w:val="28"/>
          <w:szCs w:val="28"/>
        </w:rPr>
        <w:t xml:space="preserve"> конструкции. Уровень их теплозащиты уступает теплозащите стеновых конструкций зданий. В настоящее время в России применяются следующие основные способы повышения </w:t>
      </w:r>
      <w:proofErr w:type="spellStart"/>
      <w:r w:rsidRPr="000476C5">
        <w:rPr>
          <w:sz w:val="28"/>
          <w:szCs w:val="28"/>
        </w:rPr>
        <w:t>энергоэффективности</w:t>
      </w:r>
      <w:proofErr w:type="spellEnd"/>
      <w:r w:rsidRPr="000476C5">
        <w:rPr>
          <w:sz w:val="28"/>
          <w:szCs w:val="28"/>
        </w:rPr>
        <w:t xml:space="preserve"> </w:t>
      </w:r>
      <w:proofErr w:type="spellStart"/>
      <w:r w:rsidRPr="000476C5">
        <w:rPr>
          <w:sz w:val="28"/>
          <w:szCs w:val="28"/>
        </w:rPr>
        <w:t>светопрозрачных</w:t>
      </w:r>
      <w:proofErr w:type="spellEnd"/>
      <w:r w:rsidRPr="000476C5">
        <w:rPr>
          <w:sz w:val="28"/>
          <w:szCs w:val="28"/>
        </w:rPr>
        <w:t xml:space="preserve"> конструкций:</w:t>
      </w:r>
    </w:p>
    <w:p w:rsidR="003A3298" w:rsidRPr="000476C5" w:rsidRDefault="003A3298" w:rsidP="007C47DF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6C5">
        <w:rPr>
          <w:sz w:val="28"/>
          <w:szCs w:val="28"/>
        </w:rPr>
        <w:t xml:space="preserve">- переход от одно- и двухкамерных стеклопакетов к трех- и более </w:t>
      </w:r>
      <w:proofErr w:type="gramStart"/>
      <w:r w:rsidRPr="000476C5">
        <w:rPr>
          <w:sz w:val="28"/>
          <w:szCs w:val="28"/>
        </w:rPr>
        <w:t>камерным</w:t>
      </w:r>
      <w:proofErr w:type="gramEnd"/>
      <w:r w:rsidRPr="000476C5">
        <w:rPr>
          <w:sz w:val="28"/>
          <w:szCs w:val="28"/>
        </w:rPr>
        <w:t>;</w:t>
      </w:r>
    </w:p>
    <w:p w:rsidR="003A3298" w:rsidRPr="000476C5" w:rsidRDefault="003A3298" w:rsidP="007C47DF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6C5">
        <w:rPr>
          <w:sz w:val="28"/>
          <w:szCs w:val="28"/>
        </w:rPr>
        <w:t xml:space="preserve">- применение </w:t>
      </w:r>
      <w:proofErr w:type="spellStart"/>
      <w:r w:rsidRPr="000476C5">
        <w:rPr>
          <w:sz w:val="28"/>
          <w:szCs w:val="28"/>
        </w:rPr>
        <w:t>термопленки</w:t>
      </w:r>
      <w:proofErr w:type="spellEnd"/>
      <w:r w:rsidRPr="000476C5">
        <w:rPr>
          <w:sz w:val="28"/>
          <w:szCs w:val="28"/>
        </w:rPr>
        <w:t xml:space="preserve"> (теплопоглощающее остекление);</w:t>
      </w:r>
    </w:p>
    <w:p w:rsidR="000B7CBB" w:rsidRDefault="003A3298" w:rsidP="000B7CB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6C5">
        <w:rPr>
          <w:sz w:val="28"/>
          <w:szCs w:val="28"/>
        </w:rPr>
        <w:t>- наполнения стеклопакетов инертными газами.</w:t>
      </w:r>
    </w:p>
    <w:p w:rsidR="00850B17" w:rsidRDefault="003A3298" w:rsidP="000B7CB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6C5">
        <w:rPr>
          <w:sz w:val="28"/>
          <w:szCs w:val="28"/>
        </w:rPr>
        <w:t>При замене деревянных блоков на пластиковые с двухкамерным стеклопакетом окупаемость мероприятия составит в среднем не более двадцати пяти лет.</w:t>
      </w:r>
    </w:p>
    <w:p w:rsidR="00064660" w:rsidRPr="00372672" w:rsidRDefault="0010554C" w:rsidP="00372672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944AE0">
        <w:rPr>
          <w:color w:val="000000"/>
          <w:sz w:val="28"/>
          <w:szCs w:val="28"/>
        </w:rPr>
        <w:t xml:space="preserve">Теплоотражающий экран за радиатором отопления полностью изолирует стены от нагрева, тем самым, понижая потери тепла. До 20% повышается эффективность работы отопительной системы. Температура в помещении повышается на 2-3 градуса. </w:t>
      </w:r>
      <w:proofErr w:type="spellStart"/>
      <w:r w:rsidRPr="00944AE0">
        <w:rPr>
          <w:color w:val="000000"/>
          <w:sz w:val="28"/>
          <w:szCs w:val="28"/>
        </w:rPr>
        <w:t>Фольгопласт</w:t>
      </w:r>
      <w:proofErr w:type="spellEnd"/>
      <w:r w:rsidRPr="00944AE0">
        <w:rPr>
          <w:color w:val="000000"/>
          <w:sz w:val="28"/>
          <w:szCs w:val="28"/>
        </w:rPr>
        <w:t xml:space="preserve"> СП - самоклеющийся утеплитель дублированный алюминиевой </w:t>
      </w:r>
      <w:proofErr w:type="spellStart"/>
      <w:r w:rsidRPr="00944AE0">
        <w:rPr>
          <w:color w:val="000000"/>
          <w:sz w:val="28"/>
          <w:szCs w:val="28"/>
        </w:rPr>
        <w:t>фольгой</w:t>
      </w:r>
      <w:proofErr w:type="gramStart"/>
      <w:r w:rsidRPr="00944AE0">
        <w:rPr>
          <w:color w:val="000000"/>
          <w:sz w:val="28"/>
          <w:szCs w:val="28"/>
        </w:rPr>
        <w:t>,а</w:t>
      </w:r>
      <w:proofErr w:type="gramEnd"/>
      <w:r w:rsidRPr="00944AE0">
        <w:rPr>
          <w:color w:val="000000"/>
          <w:sz w:val="28"/>
          <w:szCs w:val="28"/>
        </w:rPr>
        <w:t>налог</w:t>
      </w:r>
      <w:proofErr w:type="spellEnd"/>
      <w:r w:rsidRPr="00944AE0">
        <w:rPr>
          <w:color w:val="000000"/>
          <w:sz w:val="28"/>
          <w:szCs w:val="28"/>
        </w:rPr>
        <w:t xml:space="preserve"> </w:t>
      </w:r>
      <w:proofErr w:type="spellStart"/>
      <w:r w:rsidRPr="00944AE0">
        <w:rPr>
          <w:color w:val="000000"/>
          <w:sz w:val="28"/>
          <w:szCs w:val="28"/>
        </w:rPr>
        <w:lastRenderedPageBreak/>
        <w:t>Изолон</w:t>
      </w:r>
      <w:proofErr w:type="spellEnd"/>
      <w:r w:rsidRPr="00944AE0">
        <w:rPr>
          <w:color w:val="000000"/>
          <w:sz w:val="28"/>
          <w:szCs w:val="28"/>
        </w:rPr>
        <w:t xml:space="preserve"> НПЭ самоклеющийся дублированный алюминиевой фольгой. Материал, состоит из вспененного </w:t>
      </w:r>
      <w:proofErr w:type="gramStart"/>
      <w:r w:rsidRPr="00944AE0">
        <w:rPr>
          <w:color w:val="000000"/>
          <w:sz w:val="28"/>
          <w:szCs w:val="28"/>
        </w:rPr>
        <w:t>полиэтилена</w:t>
      </w:r>
      <w:proofErr w:type="gramEnd"/>
      <w:r w:rsidRPr="00944AE0">
        <w:rPr>
          <w:color w:val="000000"/>
          <w:sz w:val="28"/>
          <w:szCs w:val="28"/>
        </w:rPr>
        <w:t xml:space="preserve"> ламинированного с одной стороны полированной алюминиевой фольгой, с другой стороны нанесен слой специального водоустойчивого клея, позволяющего надежно закрепить материал на металлических, кирпичных, бетонных, деревянных, оклеенных ранее обоями или выровненных </w:t>
      </w:r>
      <w:proofErr w:type="spellStart"/>
      <w:r w:rsidRPr="00944AE0">
        <w:rPr>
          <w:color w:val="000000"/>
          <w:sz w:val="28"/>
          <w:szCs w:val="28"/>
        </w:rPr>
        <w:t>гипсокартоном</w:t>
      </w:r>
      <w:proofErr w:type="spellEnd"/>
      <w:r w:rsidRPr="00944AE0">
        <w:rPr>
          <w:color w:val="000000"/>
          <w:sz w:val="28"/>
          <w:szCs w:val="28"/>
        </w:rPr>
        <w:t xml:space="preserve"> стенах. Основа - вспененный </w:t>
      </w:r>
      <w:proofErr w:type="gramStart"/>
      <w:r w:rsidRPr="00944AE0">
        <w:rPr>
          <w:color w:val="000000"/>
          <w:sz w:val="28"/>
          <w:szCs w:val="28"/>
        </w:rPr>
        <w:t>полиэтилен</w:t>
      </w:r>
      <w:proofErr w:type="gramEnd"/>
      <w:r w:rsidRPr="00944AE0">
        <w:rPr>
          <w:color w:val="000000"/>
          <w:sz w:val="28"/>
          <w:szCs w:val="28"/>
        </w:rPr>
        <w:t xml:space="preserve"> обладающий высокими теплоизоляционными свойствами. За счет закрытой ячеистой структуры </w:t>
      </w:r>
      <w:proofErr w:type="spellStart"/>
      <w:r w:rsidRPr="00944AE0">
        <w:rPr>
          <w:color w:val="000000"/>
          <w:sz w:val="28"/>
          <w:szCs w:val="28"/>
        </w:rPr>
        <w:t>пенополиэтилен</w:t>
      </w:r>
      <w:proofErr w:type="spellEnd"/>
      <w:r w:rsidRPr="00944AE0">
        <w:rPr>
          <w:color w:val="000000"/>
          <w:sz w:val="28"/>
          <w:szCs w:val="28"/>
        </w:rPr>
        <w:t xml:space="preserve"> обладает крайне низкой гигроскопичностью, т.е. практически не впитывает влагу. </w:t>
      </w:r>
      <w:proofErr w:type="spellStart"/>
      <w:r w:rsidRPr="00944AE0">
        <w:rPr>
          <w:color w:val="000000"/>
          <w:sz w:val="28"/>
          <w:szCs w:val="28"/>
        </w:rPr>
        <w:t>Пенополиэтилен</w:t>
      </w:r>
      <w:proofErr w:type="spellEnd"/>
      <w:r w:rsidRPr="00944AE0">
        <w:rPr>
          <w:color w:val="000000"/>
          <w:sz w:val="28"/>
          <w:szCs w:val="28"/>
        </w:rPr>
        <w:t xml:space="preserve"> имеет также отличную способность к звукопоглощению, что позволяет применять его в качестве </w:t>
      </w:r>
      <w:proofErr w:type="spellStart"/>
      <w:r w:rsidRPr="00944AE0">
        <w:rPr>
          <w:color w:val="000000"/>
          <w:sz w:val="28"/>
          <w:szCs w:val="28"/>
        </w:rPr>
        <w:t>звукоизолятора</w:t>
      </w:r>
      <w:proofErr w:type="spellEnd"/>
      <w:r w:rsidRPr="00944AE0">
        <w:rPr>
          <w:color w:val="000000"/>
          <w:sz w:val="28"/>
          <w:szCs w:val="28"/>
        </w:rPr>
        <w:t xml:space="preserve">. Материал не гниет, не выделяет вредных веществ, экологически чист и долговечен, что позволяет использовать его в жилых помещениях. Наружный слой - полированная алюминиевая </w:t>
      </w:r>
      <w:proofErr w:type="gramStart"/>
      <w:r w:rsidRPr="00944AE0">
        <w:rPr>
          <w:color w:val="000000"/>
          <w:sz w:val="28"/>
          <w:szCs w:val="28"/>
        </w:rPr>
        <w:t>фольга</w:t>
      </w:r>
      <w:proofErr w:type="gramEnd"/>
      <w:r w:rsidRPr="00944AE0">
        <w:rPr>
          <w:color w:val="000000"/>
          <w:sz w:val="28"/>
          <w:szCs w:val="28"/>
        </w:rPr>
        <w:t xml:space="preserve"> обладающая идеальной отражательной способностью до 97%, тем самым препятствуя прохождению через </w:t>
      </w:r>
      <w:proofErr w:type="spellStart"/>
      <w:r w:rsidRPr="00944AE0">
        <w:rPr>
          <w:color w:val="000000"/>
          <w:sz w:val="28"/>
          <w:szCs w:val="28"/>
        </w:rPr>
        <w:t>Фольгопласт</w:t>
      </w:r>
      <w:proofErr w:type="spellEnd"/>
      <w:r w:rsidRPr="00944AE0">
        <w:rPr>
          <w:color w:val="000000"/>
          <w:sz w:val="28"/>
          <w:szCs w:val="28"/>
        </w:rPr>
        <w:t xml:space="preserve"> теплового излучения. Кроме того, алюминиевая фольга является одним из лучших </w:t>
      </w:r>
      <w:proofErr w:type="spellStart"/>
      <w:r w:rsidRPr="00944AE0">
        <w:rPr>
          <w:color w:val="000000"/>
          <w:sz w:val="28"/>
          <w:szCs w:val="28"/>
        </w:rPr>
        <w:t>пароизоляторов</w:t>
      </w:r>
      <w:proofErr w:type="spellEnd"/>
      <w:r w:rsidRPr="00944A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Средняя цена квадратного метра 2</w:t>
      </w:r>
      <w:r w:rsidRPr="00944AE0">
        <w:rPr>
          <w:color w:val="000000"/>
          <w:sz w:val="28"/>
          <w:szCs w:val="28"/>
        </w:rPr>
        <w:t>00 рублей.</w:t>
      </w:r>
    </w:p>
    <w:p w:rsidR="00372672" w:rsidRDefault="00372672" w:rsidP="0078009A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</w:p>
    <w:p w:rsidR="00372672" w:rsidRDefault="00372672" w:rsidP="00372672"/>
    <w:p w:rsidR="00372672" w:rsidRDefault="00372672" w:rsidP="00372672"/>
    <w:p w:rsidR="00372672" w:rsidRDefault="00372672" w:rsidP="00372672"/>
    <w:p w:rsidR="00372672" w:rsidRDefault="00372672" w:rsidP="00372672"/>
    <w:p w:rsidR="00372672" w:rsidRDefault="00372672" w:rsidP="00372672"/>
    <w:p w:rsidR="00372672" w:rsidRDefault="00372672" w:rsidP="00372672"/>
    <w:p w:rsidR="00372672" w:rsidRDefault="00372672" w:rsidP="00372672"/>
    <w:p w:rsidR="00372672" w:rsidRDefault="00372672" w:rsidP="00372672"/>
    <w:p w:rsidR="00372672" w:rsidRPr="00372672" w:rsidRDefault="00372672" w:rsidP="00372672"/>
    <w:p w:rsidR="0078009A" w:rsidRDefault="0078009A" w:rsidP="0078009A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в системе водоснабжения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78009A" w:rsidRPr="00C67E95" w:rsidTr="00984A4D">
        <w:tc>
          <w:tcPr>
            <w:tcW w:w="675" w:type="dxa"/>
            <w:vMerge w:val="restart"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78009A" w:rsidRPr="00C67E95" w:rsidTr="00984A4D">
        <w:tc>
          <w:tcPr>
            <w:tcW w:w="675" w:type="dxa"/>
            <w:vMerge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vAlign w:val="center"/>
          </w:tcPr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78009A" w:rsidRPr="00C67E95" w:rsidRDefault="0078009A" w:rsidP="0098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46B32" w:rsidRPr="00C67E95" w:rsidTr="00984A4D">
        <w:tc>
          <w:tcPr>
            <w:tcW w:w="675" w:type="dxa"/>
            <w:vAlign w:val="center"/>
          </w:tcPr>
          <w:p w:rsidR="00046B32" w:rsidRPr="00C67E95" w:rsidRDefault="004C1F2B" w:rsidP="0098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046B32" w:rsidRPr="00C67E95" w:rsidRDefault="000B7CBB" w:rsidP="009D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прибора учета холодного водоснабжения </w:t>
            </w:r>
          </w:p>
        </w:tc>
        <w:tc>
          <w:tcPr>
            <w:tcW w:w="915" w:type="dxa"/>
            <w:vAlign w:val="center"/>
          </w:tcPr>
          <w:p w:rsidR="00046B32" w:rsidRPr="00314B1E" w:rsidRDefault="00046B32" w:rsidP="00984A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04" w:type="dxa"/>
            <w:vAlign w:val="center"/>
          </w:tcPr>
          <w:p w:rsidR="00046B32" w:rsidRPr="00C67E95" w:rsidRDefault="00046B32" w:rsidP="0098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046B32" w:rsidRPr="00C67E95" w:rsidRDefault="004C1F2B" w:rsidP="0098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046B32" w:rsidRPr="00C67E95" w:rsidRDefault="000B7CBB" w:rsidP="0098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46B32" w:rsidRPr="00C67E95" w:rsidRDefault="000B7CBB" w:rsidP="0098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6B32" w:rsidRDefault="00046B32" w:rsidP="004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B7CBB" w:rsidRPr="001D4642" w:rsidRDefault="000B7CBB" w:rsidP="000B7CBB">
      <w:pPr>
        <w:pStyle w:val="ad"/>
        <w:spacing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r w:rsidRPr="001D4642">
        <w:rPr>
          <w:color w:val="000000"/>
          <w:sz w:val="28"/>
          <w:szCs w:val="28"/>
        </w:rPr>
        <w:t xml:space="preserve">В соответствии с </w:t>
      </w:r>
      <w:r w:rsidRPr="001D4642">
        <w:rPr>
          <w:sz w:val="28"/>
          <w:szCs w:val="28"/>
        </w:rPr>
        <w:t xml:space="preserve"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ст. 13. </w:t>
      </w:r>
      <w:r w:rsidRPr="001D4642">
        <w:rPr>
          <w:bCs/>
          <w:color w:val="000000"/>
          <w:sz w:val="28"/>
          <w:szCs w:val="28"/>
          <w:shd w:val="clear" w:color="auto" w:fill="FFFFFF"/>
        </w:rPr>
        <w:t xml:space="preserve">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  <w:proofErr w:type="gramStart"/>
      <w:r w:rsidRPr="001D4642">
        <w:rPr>
          <w:bCs/>
          <w:color w:val="000000"/>
          <w:sz w:val="28"/>
          <w:szCs w:val="28"/>
          <w:shd w:val="clear" w:color="auto" w:fill="FFFFFF"/>
        </w:rPr>
        <w:t>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</w:t>
      </w:r>
      <w:proofErr w:type="gramEnd"/>
      <w:r w:rsidRPr="001D4642">
        <w:rPr>
          <w:bCs/>
          <w:color w:val="000000"/>
          <w:sz w:val="28"/>
          <w:szCs w:val="28"/>
          <w:shd w:val="clear" w:color="auto" w:fill="FFFFFF"/>
        </w:rPr>
        <w:t xml:space="preserve">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</w:t>
      </w:r>
      <w:proofErr w:type="gramStart"/>
      <w:r w:rsidRPr="001D4642">
        <w:rPr>
          <w:bCs/>
          <w:color w:val="000000"/>
          <w:sz w:val="28"/>
          <w:szCs w:val="28"/>
          <w:shd w:val="clear" w:color="auto" w:fill="FFFFFF"/>
        </w:rPr>
        <w:t>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</w:t>
      </w:r>
      <w:r w:rsidRPr="001D464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64555B" w:rsidRPr="0010554C" w:rsidRDefault="000B7CBB" w:rsidP="0010554C">
      <w:pPr>
        <w:pStyle w:val="ad"/>
        <w:spacing w:before="0" w:before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D4642">
        <w:rPr>
          <w:bCs/>
          <w:color w:val="000000"/>
          <w:sz w:val="28"/>
          <w:szCs w:val="28"/>
          <w:shd w:val="clear" w:color="auto" w:fill="FFFFFF"/>
        </w:rPr>
        <w:t>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</w:t>
      </w:r>
      <w:r>
        <w:rPr>
          <w:bCs/>
          <w:color w:val="000000"/>
          <w:sz w:val="28"/>
          <w:szCs w:val="28"/>
          <w:shd w:val="clear" w:color="auto" w:fill="FFFFFF"/>
        </w:rPr>
        <w:t>твий.</w:t>
      </w:r>
    </w:p>
    <w:p w:rsidR="009D1B58" w:rsidRDefault="009D1B58" w:rsidP="006C7BB8">
      <w:pPr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6C7BB8" w:rsidRPr="004833F6" w:rsidRDefault="006C7BB8" w:rsidP="006C7BB8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833F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2032"/>
        <w:gridCol w:w="2127"/>
        <w:gridCol w:w="2551"/>
        <w:gridCol w:w="3119"/>
      </w:tblGrid>
      <w:tr w:rsidR="006C7BB8" w:rsidTr="00FE60C9">
        <w:trPr>
          <w:trHeight w:val="966"/>
          <w:jc w:val="center"/>
        </w:trPr>
        <w:tc>
          <w:tcPr>
            <w:tcW w:w="67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4C1F2B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4C1F2B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8B148D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BB8"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</w:tbl>
    <w:p w:rsidR="001D708D" w:rsidRDefault="001D708D" w:rsidP="001D70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F78" w:rsidRDefault="00393F78" w:rsidP="001D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F78" w:rsidRDefault="00393F78" w:rsidP="001D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F78" w:rsidRDefault="00393F78" w:rsidP="001D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F2B" w:rsidRDefault="004C1F2B" w:rsidP="001D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F2B" w:rsidRDefault="004C1F2B" w:rsidP="001D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3FF" w:rsidRPr="003C1BCA" w:rsidRDefault="00D623FF" w:rsidP="001D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CA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</w:p>
    <w:p w:rsidR="00046B32" w:rsidRPr="004C1F2B" w:rsidRDefault="00046B32" w:rsidP="004C1F2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</w:t>
      </w:r>
      <w:r w:rsidR="00D623FF">
        <w:rPr>
          <w:rFonts w:ascii="Times New Roman" w:hAnsi="Times New Roman" w:cs="Times New Roman"/>
          <w:sz w:val="28"/>
          <w:szCs w:val="28"/>
        </w:rPr>
        <w:t>ВНОСТИ</w:t>
      </w:r>
    </w:p>
    <w:tbl>
      <w:tblPr>
        <w:tblStyle w:val="a3"/>
        <w:tblW w:w="16070" w:type="dxa"/>
        <w:jc w:val="center"/>
        <w:tblInd w:w="695" w:type="dxa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278"/>
        <w:gridCol w:w="1277"/>
        <w:gridCol w:w="1074"/>
        <w:gridCol w:w="919"/>
        <w:gridCol w:w="1762"/>
        <w:gridCol w:w="1205"/>
        <w:gridCol w:w="1701"/>
        <w:gridCol w:w="1134"/>
        <w:gridCol w:w="1043"/>
        <w:gridCol w:w="1732"/>
      </w:tblGrid>
      <w:tr w:rsidR="00DA4D8E" w:rsidRPr="003732E7" w:rsidTr="00E85747">
        <w:trPr>
          <w:trHeight w:val="819"/>
          <w:jc w:val="center"/>
        </w:trPr>
        <w:tc>
          <w:tcPr>
            <w:tcW w:w="535" w:type="dxa"/>
            <w:vMerge w:val="restart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310" w:type="dxa"/>
            <w:gridSpan w:val="5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6815" w:type="dxa"/>
            <w:gridSpan w:val="5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DA4D8E" w:rsidRPr="003732E7" w:rsidTr="00E85747">
        <w:trPr>
          <w:trHeight w:val="552"/>
          <w:jc w:val="center"/>
        </w:trPr>
        <w:tc>
          <w:tcPr>
            <w:tcW w:w="535" w:type="dxa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b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55" w:type="dxa"/>
            <w:gridSpan w:val="3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vAlign w:val="center"/>
          </w:tcPr>
          <w:p w:rsidR="00DA4D8E" w:rsidRPr="003732E7" w:rsidRDefault="00DA4D8E" w:rsidP="00DA4D8E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A4D8E" w:rsidRPr="003732E7" w:rsidTr="00E85747">
        <w:trPr>
          <w:trHeight w:val="580"/>
          <w:jc w:val="center"/>
        </w:trPr>
        <w:tc>
          <w:tcPr>
            <w:tcW w:w="535" w:type="dxa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62" w:type="dxa"/>
            <w:vMerge w:val="restart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906" w:type="dxa"/>
            <w:gridSpan w:val="2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DA4D8E" w:rsidRPr="003732E7" w:rsidTr="00E85747">
        <w:trPr>
          <w:trHeight w:val="255"/>
          <w:jc w:val="center"/>
        </w:trPr>
        <w:tc>
          <w:tcPr>
            <w:tcW w:w="535" w:type="dxa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762" w:type="dxa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D8E" w:rsidRPr="003732E7" w:rsidTr="00E85747">
        <w:trPr>
          <w:trHeight w:val="255"/>
          <w:jc w:val="center"/>
        </w:trPr>
        <w:tc>
          <w:tcPr>
            <w:tcW w:w="535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62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05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DA4D8E" w:rsidRPr="003732E7" w:rsidRDefault="00DA4D8E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452367" w:rsidRPr="003732E7" w:rsidTr="00E8574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52367" w:rsidRPr="003732E7" w:rsidRDefault="00452367" w:rsidP="00DA4D8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67" w:rsidRPr="008515B7" w:rsidRDefault="00452367" w:rsidP="00000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B7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на светодиодные лампы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52367" w:rsidRPr="003732E7" w:rsidRDefault="00452367" w:rsidP="00EB14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7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74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19" w:type="dxa"/>
            <w:vAlign w:val="center"/>
          </w:tcPr>
          <w:p w:rsidR="00452367" w:rsidRPr="003732E7" w:rsidRDefault="00452367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62" w:type="dxa"/>
            <w:vAlign w:val="center"/>
          </w:tcPr>
          <w:p w:rsidR="00452367" w:rsidRPr="003732E7" w:rsidRDefault="00452367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1205" w:type="dxa"/>
            <w:vAlign w:val="center"/>
          </w:tcPr>
          <w:p w:rsidR="00452367" w:rsidRPr="003732E7" w:rsidRDefault="00452367" w:rsidP="001467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9FD" w:rsidRPr="003732E7" w:rsidTr="00E8574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6459FD" w:rsidRDefault="00F96CF0" w:rsidP="00DA4D8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FD" w:rsidRPr="008515B7" w:rsidRDefault="006459FD" w:rsidP="00E85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B7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деревянных оконных блоков на оконные блоки из ПВХ профиля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6459FD" w:rsidRPr="003732E7" w:rsidRDefault="006459FD" w:rsidP="00EB14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6459FD" w:rsidRPr="003732E7" w:rsidRDefault="006459FD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459FD" w:rsidRPr="003732E7" w:rsidRDefault="006459FD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459FD" w:rsidRPr="003732E7" w:rsidRDefault="006459FD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vAlign w:val="center"/>
          </w:tcPr>
          <w:p w:rsidR="006459FD" w:rsidRPr="003732E7" w:rsidRDefault="006459FD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  <w:vAlign w:val="center"/>
          </w:tcPr>
          <w:p w:rsidR="006459FD" w:rsidRPr="003732E7" w:rsidRDefault="006459FD" w:rsidP="00EB14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459FD" w:rsidRPr="003732E7" w:rsidRDefault="006459FD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459FD" w:rsidRPr="003732E7" w:rsidRDefault="006459FD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459FD" w:rsidRPr="003732E7" w:rsidRDefault="006459FD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459FD" w:rsidRPr="003732E7" w:rsidRDefault="006459FD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747" w:rsidRPr="003732E7" w:rsidTr="00E8574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85747" w:rsidRDefault="00F96CF0" w:rsidP="00DA4D8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47" w:rsidRPr="008515B7" w:rsidRDefault="00E85747" w:rsidP="009D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B7">
              <w:rPr>
                <w:rFonts w:ascii="Times New Roman" w:hAnsi="Times New Roman" w:cs="Times New Roman"/>
                <w:sz w:val="18"/>
                <w:szCs w:val="18"/>
              </w:rPr>
              <w:t xml:space="preserve">Монтаж теплоотражающих экранов за отопительными </w:t>
            </w:r>
            <w:r w:rsidR="009D1B58">
              <w:rPr>
                <w:rFonts w:ascii="Times New Roman" w:hAnsi="Times New Roman" w:cs="Times New Roman"/>
                <w:sz w:val="18"/>
                <w:szCs w:val="18"/>
              </w:rPr>
              <w:t>приборами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85747" w:rsidRPr="003732E7" w:rsidRDefault="00E85747" w:rsidP="00414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E85747" w:rsidRPr="003732E7" w:rsidRDefault="00E85747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  <w:vAlign w:val="center"/>
          </w:tcPr>
          <w:p w:rsidR="00E8574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E85747" w:rsidRPr="003732E7" w:rsidRDefault="00452367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center"/>
          </w:tcPr>
          <w:p w:rsidR="00E85747" w:rsidRPr="003732E7" w:rsidRDefault="00452367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043" w:type="dxa"/>
            <w:vAlign w:val="center"/>
          </w:tcPr>
          <w:p w:rsidR="00E85747" w:rsidRPr="003732E7" w:rsidRDefault="00452367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2" w:type="dxa"/>
            <w:vAlign w:val="center"/>
          </w:tcPr>
          <w:p w:rsidR="00E85747" w:rsidRPr="003732E7" w:rsidRDefault="00452367" w:rsidP="00EB14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E85747" w:rsidRPr="003732E7" w:rsidTr="00E85747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85747" w:rsidRDefault="00F96CF0" w:rsidP="00DA4D8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47" w:rsidRPr="008515B7" w:rsidRDefault="00E85747" w:rsidP="00E85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B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учета холодного водоснабжения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85747" w:rsidRPr="003732E7" w:rsidRDefault="00452367" w:rsidP="00351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7" w:type="dxa"/>
            <w:vAlign w:val="center"/>
          </w:tcPr>
          <w:p w:rsidR="00E85747" w:rsidRPr="003732E7" w:rsidRDefault="00452367" w:rsidP="003517E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vAlign w:val="center"/>
          </w:tcPr>
          <w:p w:rsidR="00E85747" w:rsidRPr="003732E7" w:rsidRDefault="00E85747" w:rsidP="003517E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E85747" w:rsidRPr="003732E7" w:rsidRDefault="00E85747" w:rsidP="003517E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vAlign w:val="center"/>
          </w:tcPr>
          <w:p w:rsidR="00E85747" w:rsidRPr="003732E7" w:rsidRDefault="00E85747" w:rsidP="003517E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5747" w:rsidRPr="003732E7" w:rsidRDefault="00E85747" w:rsidP="003517E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E85747" w:rsidRPr="003732E7" w:rsidRDefault="00E85747" w:rsidP="003517E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E85747" w:rsidRPr="003732E7" w:rsidRDefault="00E85747" w:rsidP="003517E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7278" w:rsidRPr="003732E7" w:rsidTr="00E85747">
        <w:trPr>
          <w:trHeight w:val="255"/>
          <w:jc w:val="center"/>
        </w:trPr>
        <w:tc>
          <w:tcPr>
            <w:tcW w:w="4223" w:type="dxa"/>
            <w:gridSpan w:val="3"/>
            <w:vAlign w:val="center"/>
          </w:tcPr>
          <w:p w:rsidR="000C7278" w:rsidRPr="003732E7" w:rsidRDefault="000C7278" w:rsidP="00DA4D8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vAlign w:val="center"/>
          </w:tcPr>
          <w:p w:rsidR="000C7278" w:rsidRPr="003732E7" w:rsidRDefault="00452367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1074" w:type="dxa"/>
            <w:vAlign w:val="center"/>
          </w:tcPr>
          <w:p w:rsidR="000C7278" w:rsidRPr="003732E7" w:rsidRDefault="000C7278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0C7278" w:rsidRPr="003732E7" w:rsidRDefault="000C7278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62" w:type="dxa"/>
            <w:vAlign w:val="center"/>
          </w:tcPr>
          <w:p w:rsidR="000C7278" w:rsidRPr="003732E7" w:rsidRDefault="00452367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  <w:tc>
          <w:tcPr>
            <w:tcW w:w="1205" w:type="dxa"/>
            <w:vAlign w:val="center"/>
          </w:tcPr>
          <w:p w:rsidR="000C7278" w:rsidRPr="003732E7" w:rsidRDefault="000C7278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0C7278" w:rsidRPr="003732E7" w:rsidRDefault="00452367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center"/>
          </w:tcPr>
          <w:p w:rsidR="000C7278" w:rsidRPr="003732E7" w:rsidRDefault="000C7278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0C7278" w:rsidRPr="003732E7" w:rsidRDefault="000C7278" w:rsidP="00DA4D8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0C7278" w:rsidRPr="003732E7" w:rsidRDefault="00F96CF0" w:rsidP="00DA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1,3</w:t>
            </w:r>
          </w:p>
        </w:tc>
      </w:tr>
    </w:tbl>
    <w:p w:rsidR="00046B32" w:rsidRDefault="00046B32" w:rsidP="00D623FF">
      <w:pPr>
        <w:rPr>
          <w:rFonts w:ascii="Times New Roman" w:hAnsi="Times New Roman" w:cs="Times New Roman"/>
          <w:b/>
          <w:sz w:val="28"/>
          <w:szCs w:val="28"/>
        </w:rPr>
      </w:pPr>
    </w:p>
    <w:p w:rsidR="00046B32" w:rsidRDefault="00046B32" w:rsidP="00046B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D24" w:rsidRDefault="00A33D24" w:rsidP="00F43498">
      <w:pPr>
        <w:pStyle w:val="1"/>
        <w:tabs>
          <w:tab w:val="clear" w:pos="0"/>
        </w:tabs>
        <w:ind w:left="0" w:firstLine="0"/>
      </w:pPr>
    </w:p>
    <w:p w:rsidR="00452367" w:rsidRDefault="00452367" w:rsidP="00452367">
      <w:pPr>
        <w:rPr>
          <w:lang w:eastAsia="ar-SA"/>
        </w:rPr>
      </w:pPr>
    </w:p>
    <w:p w:rsidR="009D1B58" w:rsidRPr="00452367" w:rsidRDefault="009D1B58" w:rsidP="00452367">
      <w:pPr>
        <w:rPr>
          <w:lang w:eastAsia="ar-SA"/>
        </w:rPr>
      </w:pPr>
    </w:p>
    <w:p w:rsidR="00452367" w:rsidRPr="00452367" w:rsidRDefault="00452367" w:rsidP="00452367">
      <w:pPr>
        <w:rPr>
          <w:lang w:eastAsia="ar-SA"/>
        </w:rPr>
      </w:pPr>
    </w:p>
    <w:tbl>
      <w:tblPr>
        <w:tblStyle w:val="a3"/>
        <w:tblW w:w="16070" w:type="dxa"/>
        <w:jc w:val="center"/>
        <w:tblInd w:w="695" w:type="dxa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278"/>
        <w:gridCol w:w="1277"/>
        <w:gridCol w:w="1074"/>
        <w:gridCol w:w="919"/>
        <w:gridCol w:w="1762"/>
        <w:gridCol w:w="1205"/>
        <w:gridCol w:w="1701"/>
        <w:gridCol w:w="1134"/>
        <w:gridCol w:w="1043"/>
        <w:gridCol w:w="1732"/>
      </w:tblGrid>
      <w:tr w:rsidR="00E85747" w:rsidRPr="003732E7" w:rsidTr="00414412">
        <w:trPr>
          <w:trHeight w:val="819"/>
          <w:jc w:val="center"/>
        </w:trPr>
        <w:tc>
          <w:tcPr>
            <w:tcW w:w="535" w:type="dxa"/>
            <w:vMerge w:val="restart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310" w:type="dxa"/>
            <w:gridSpan w:val="5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15" w:type="dxa"/>
            <w:gridSpan w:val="5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E85747" w:rsidRPr="003732E7" w:rsidTr="00414412">
        <w:trPr>
          <w:trHeight w:val="552"/>
          <w:jc w:val="center"/>
        </w:trPr>
        <w:tc>
          <w:tcPr>
            <w:tcW w:w="535" w:type="dxa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b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55" w:type="dxa"/>
            <w:gridSpan w:val="3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vAlign w:val="center"/>
          </w:tcPr>
          <w:p w:rsidR="00E85747" w:rsidRPr="003732E7" w:rsidRDefault="00E85747" w:rsidP="00414412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E85747" w:rsidRPr="003732E7" w:rsidTr="00414412">
        <w:trPr>
          <w:trHeight w:val="580"/>
          <w:jc w:val="center"/>
        </w:trPr>
        <w:tc>
          <w:tcPr>
            <w:tcW w:w="535" w:type="dxa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62" w:type="dxa"/>
            <w:vMerge w:val="restart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906" w:type="dxa"/>
            <w:gridSpan w:val="2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E85747" w:rsidRPr="003732E7" w:rsidTr="00414412">
        <w:trPr>
          <w:trHeight w:val="255"/>
          <w:jc w:val="center"/>
        </w:trPr>
        <w:tc>
          <w:tcPr>
            <w:tcW w:w="535" w:type="dxa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762" w:type="dxa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5747" w:rsidRPr="003732E7" w:rsidTr="00414412">
        <w:trPr>
          <w:trHeight w:val="255"/>
          <w:jc w:val="center"/>
        </w:trPr>
        <w:tc>
          <w:tcPr>
            <w:tcW w:w="535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62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05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452367" w:rsidRPr="003732E7" w:rsidTr="00414412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67" w:rsidRPr="008515B7" w:rsidRDefault="00452367" w:rsidP="00000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B7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на светодиодные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лампы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52367" w:rsidRPr="003732E7" w:rsidRDefault="00452367" w:rsidP="001467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367" w:rsidRPr="003732E7" w:rsidTr="00414412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52367" w:rsidRDefault="00F96CF0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67" w:rsidRPr="008515B7" w:rsidRDefault="00452367" w:rsidP="0041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B7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деревянных оконных блоков на оконные блоки из ПВХ профиля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52367" w:rsidRPr="003732E7" w:rsidRDefault="00452367" w:rsidP="00414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средства </w:t>
            </w:r>
          </w:p>
        </w:tc>
        <w:tc>
          <w:tcPr>
            <w:tcW w:w="1277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74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919" w:type="dxa"/>
            <w:vAlign w:val="center"/>
          </w:tcPr>
          <w:p w:rsidR="00452367" w:rsidRPr="0045236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1205" w:type="dxa"/>
            <w:vAlign w:val="center"/>
          </w:tcPr>
          <w:p w:rsidR="00452367" w:rsidRPr="003732E7" w:rsidRDefault="00452367" w:rsidP="001467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средства </w:t>
            </w:r>
          </w:p>
        </w:tc>
        <w:tc>
          <w:tcPr>
            <w:tcW w:w="1701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043" w:type="dxa"/>
            <w:vAlign w:val="center"/>
          </w:tcPr>
          <w:p w:rsidR="00452367" w:rsidRPr="0045236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2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</w:tr>
      <w:tr w:rsidR="00E85747" w:rsidRPr="003732E7" w:rsidTr="00414412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85747" w:rsidRDefault="00F96CF0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47" w:rsidRPr="008515B7" w:rsidRDefault="009D1B58" w:rsidP="0041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B7">
              <w:rPr>
                <w:rFonts w:ascii="Times New Roman" w:hAnsi="Times New Roman" w:cs="Times New Roman"/>
                <w:sz w:val="18"/>
                <w:szCs w:val="18"/>
              </w:rPr>
              <w:t xml:space="preserve">Монтаж теплоотражающих экранов за отопительными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приборами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85747" w:rsidRPr="003732E7" w:rsidRDefault="00E85747" w:rsidP="00414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747" w:rsidRPr="003732E7" w:rsidTr="00414412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85747" w:rsidRDefault="00F96CF0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747" w:rsidRPr="008515B7" w:rsidRDefault="00E85747" w:rsidP="0041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B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учета холодного водоснабжения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85747" w:rsidRPr="003732E7" w:rsidRDefault="00E85747" w:rsidP="00414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E85747" w:rsidRPr="003732E7" w:rsidRDefault="00E85747" w:rsidP="004144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367" w:rsidRPr="003732E7" w:rsidTr="00414412">
        <w:trPr>
          <w:trHeight w:val="255"/>
          <w:jc w:val="center"/>
        </w:trPr>
        <w:tc>
          <w:tcPr>
            <w:tcW w:w="4223" w:type="dxa"/>
            <w:gridSpan w:val="3"/>
            <w:vAlign w:val="center"/>
          </w:tcPr>
          <w:p w:rsidR="00452367" w:rsidRPr="003732E7" w:rsidRDefault="00452367" w:rsidP="0041441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vAlign w:val="center"/>
          </w:tcPr>
          <w:p w:rsidR="00452367" w:rsidRPr="003732E7" w:rsidRDefault="00F96CF0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074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62" w:type="dxa"/>
            <w:vAlign w:val="center"/>
          </w:tcPr>
          <w:p w:rsidR="00452367" w:rsidRPr="003732E7" w:rsidRDefault="00F96CF0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3,48</w:t>
            </w:r>
          </w:p>
        </w:tc>
        <w:tc>
          <w:tcPr>
            <w:tcW w:w="1205" w:type="dxa"/>
            <w:vAlign w:val="center"/>
          </w:tcPr>
          <w:p w:rsidR="00452367" w:rsidRPr="003732E7" w:rsidRDefault="00452367" w:rsidP="004144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452367" w:rsidRPr="003732E7" w:rsidRDefault="00452367" w:rsidP="001467A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3,48</w:t>
            </w:r>
          </w:p>
        </w:tc>
      </w:tr>
    </w:tbl>
    <w:p w:rsidR="006D43E4" w:rsidRDefault="006D43E4" w:rsidP="006D43E4">
      <w:pPr>
        <w:spacing w:line="240" w:lineRule="auto"/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A33D24" w:rsidRDefault="00A33D24" w:rsidP="00F43498">
      <w:pPr>
        <w:pStyle w:val="1"/>
        <w:tabs>
          <w:tab w:val="clear" w:pos="0"/>
        </w:tabs>
        <w:ind w:left="0" w:firstLine="0"/>
      </w:pPr>
    </w:p>
    <w:p w:rsidR="00A33D24" w:rsidRDefault="00A33D24" w:rsidP="00F43498">
      <w:pPr>
        <w:pStyle w:val="1"/>
        <w:tabs>
          <w:tab w:val="clear" w:pos="0"/>
        </w:tabs>
        <w:ind w:left="0" w:firstLine="0"/>
      </w:pPr>
    </w:p>
    <w:p w:rsidR="00A33D24" w:rsidRDefault="00A33D24" w:rsidP="00F43498">
      <w:pPr>
        <w:pStyle w:val="1"/>
        <w:tabs>
          <w:tab w:val="clear" w:pos="0"/>
        </w:tabs>
        <w:ind w:left="0" w:firstLine="0"/>
        <w:sectPr w:rsidR="00A33D24" w:rsidSect="00A33D24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>РАЗДЕЛ 5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</w:t>
      </w:r>
      <w:r w:rsidR="001467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Программы.</w:t>
      </w:r>
      <w:proofErr w:type="gramEnd"/>
    </w:p>
    <w:p w:rsidR="002B3A46" w:rsidRPr="00AE0F22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A33D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AE" w:rsidRDefault="00E435AE" w:rsidP="00ED285D">
      <w:pPr>
        <w:spacing w:after="0" w:line="240" w:lineRule="auto"/>
      </w:pPr>
      <w:r>
        <w:separator/>
      </w:r>
    </w:p>
  </w:endnote>
  <w:endnote w:type="continuationSeparator" w:id="0">
    <w:p w:rsidR="00E435AE" w:rsidRDefault="00E435AE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Content>
      <w:p w:rsidR="001467A8" w:rsidRDefault="001467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9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67A8" w:rsidRDefault="001467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AE" w:rsidRDefault="00E435AE" w:rsidP="00ED285D">
      <w:pPr>
        <w:spacing w:after="0" w:line="240" w:lineRule="auto"/>
      </w:pPr>
      <w:r>
        <w:separator/>
      </w:r>
    </w:p>
  </w:footnote>
  <w:footnote w:type="continuationSeparator" w:id="0">
    <w:p w:rsidR="00E435AE" w:rsidRDefault="00E435AE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F3"/>
    <w:multiLevelType w:val="multilevel"/>
    <w:tmpl w:val="4EB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59BC"/>
    <w:multiLevelType w:val="hybridMultilevel"/>
    <w:tmpl w:val="865C0B38"/>
    <w:lvl w:ilvl="0" w:tplc="69D0D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32F"/>
    <w:multiLevelType w:val="hybridMultilevel"/>
    <w:tmpl w:val="5888EB70"/>
    <w:lvl w:ilvl="0" w:tplc="D5666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64B8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064B"/>
    <w:multiLevelType w:val="multilevel"/>
    <w:tmpl w:val="2C46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2439D2"/>
    <w:multiLevelType w:val="hybridMultilevel"/>
    <w:tmpl w:val="0E701F60"/>
    <w:lvl w:ilvl="0" w:tplc="617E9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809FB"/>
    <w:multiLevelType w:val="hybridMultilevel"/>
    <w:tmpl w:val="3872F44E"/>
    <w:lvl w:ilvl="0" w:tplc="B3483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114F8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400C9"/>
    <w:multiLevelType w:val="hybridMultilevel"/>
    <w:tmpl w:val="06FEBBD8"/>
    <w:lvl w:ilvl="0" w:tplc="99166BE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D1900"/>
    <w:multiLevelType w:val="hybridMultilevel"/>
    <w:tmpl w:val="CB28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E596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9215C"/>
    <w:multiLevelType w:val="hybridMultilevel"/>
    <w:tmpl w:val="95FEC45E"/>
    <w:lvl w:ilvl="0" w:tplc="E2DEEF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11B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D036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7F8A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8"/>
  </w:num>
  <w:num w:numId="9">
    <w:abstractNumId w:val="9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7"/>
  </w:num>
  <w:num w:numId="16">
    <w:abstractNumId w:val="10"/>
  </w:num>
  <w:num w:numId="17">
    <w:abstractNumId w:val="1"/>
  </w:num>
  <w:num w:numId="18">
    <w:abstractNumId w:val="3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246"/>
    <w:rsid w:val="00004FE3"/>
    <w:rsid w:val="000116C5"/>
    <w:rsid w:val="000143A3"/>
    <w:rsid w:val="00017614"/>
    <w:rsid w:val="00020138"/>
    <w:rsid w:val="000209B7"/>
    <w:rsid w:val="00026F06"/>
    <w:rsid w:val="00030352"/>
    <w:rsid w:val="00033D5F"/>
    <w:rsid w:val="0003637A"/>
    <w:rsid w:val="000411F0"/>
    <w:rsid w:val="00041B54"/>
    <w:rsid w:val="000444A5"/>
    <w:rsid w:val="00046054"/>
    <w:rsid w:val="00046B32"/>
    <w:rsid w:val="000476C5"/>
    <w:rsid w:val="00047BA9"/>
    <w:rsid w:val="00051C06"/>
    <w:rsid w:val="000538F0"/>
    <w:rsid w:val="0005424C"/>
    <w:rsid w:val="000547BB"/>
    <w:rsid w:val="00064660"/>
    <w:rsid w:val="000653CF"/>
    <w:rsid w:val="00070AEF"/>
    <w:rsid w:val="00071B79"/>
    <w:rsid w:val="000820F8"/>
    <w:rsid w:val="00082C36"/>
    <w:rsid w:val="00087EEC"/>
    <w:rsid w:val="000961B2"/>
    <w:rsid w:val="000A0479"/>
    <w:rsid w:val="000B16B2"/>
    <w:rsid w:val="000B2DF4"/>
    <w:rsid w:val="000B7CBB"/>
    <w:rsid w:val="000C7278"/>
    <w:rsid w:val="000D1C80"/>
    <w:rsid w:val="000D4CC6"/>
    <w:rsid w:val="000D4F46"/>
    <w:rsid w:val="000D5EEE"/>
    <w:rsid w:val="000E3173"/>
    <w:rsid w:val="000E6D80"/>
    <w:rsid w:val="000E7858"/>
    <w:rsid w:val="000F325A"/>
    <w:rsid w:val="001024D2"/>
    <w:rsid w:val="0010554C"/>
    <w:rsid w:val="0010560D"/>
    <w:rsid w:val="00121EE9"/>
    <w:rsid w:val="001321B9"/>
    <w:rsid w:val="00133B57"/>
    <w:rsid w:val="00136A97"/>
    <w:rsid w:val="001462BC"/>
    <w:rsid w:val="001467A8"/>
    <w:rsid w:val="001527D5"/>
    <w:rsid w:val="00165D35"/>
    <w:rsid w:val="00182868"/>
    <w:rsid w:val="0018482F"/>
    <w:rsid w:val="00185883"/>
    <w:rsid w:val="00186792"/>
    <w:rsid w:val="00190B00"/>
    <w:rsid w:val="00195EC7"/>
    <w:rsid w:val="001B127F"/>
    <w:rsid w:val="001C615D"/>
    <w:rsid w:val="001D2538"/>
    <w:rsid w:val="001D46DB"/>
    <w:rsid w:val="001D4CBF"/>
    <w:rsid w:val="001D64A3"/>
    <w:rsid w:val="001D708D"/>
    <w:rsid w:val="001E1A45"/>
    <w:rsid w:val="001E265E"/>
    <w:rsid w:val="001E43B3"/>
    <w:rsid w:val="001E6EBF"/>
    <w:rsid w:val="001E7AA6"/>
    <w:rsid w:val="001E7FC3"/>
    <w:rsid w:val="001F59DF"/>
    <w:rsid w:val="002017CE"/>
    <w:rsid w:val="0020296B"/>
    <w:rsid w:val="002153AE"/>
    <w:rsid w:val="00217F4E"/>
    <w:rsid w:val="0022097B"/>
    <w:rsid w:val="0022788B"/>
    <w:rsid w:val="0023618C"/>
    <w:rsid w:val="002370F4"/>
    <w:rsid w:val="002426B5"/>
    <w:rsid w:val="00246EB8"/>
    <w:rsid w:val="00247540"/>
    <w:rsid w:val="00271576"/>
    <w:rsid w:val="00271FD5"/>
    <w:rsid w:val="00274E45"/>
    <w:rsid w:val="00282B2E"/>
    <w:rsid w:val="002879DF"/>
    <w:rsid w:val="00294C07"/>
    <w:rsid w:val="00294FDB"/>
    <w:rsid w:val="0029676D"/>
    <w:rsid w:val="00297EAC"/>
    <w:rsid w:val="002A4188"/>
    <w:rsid w:val="002A4F57"/>
    <w:rsid w:val="002A79DD"/>
    <w:rsid w:val="002B3A46"/>
    <w:rsid w:val="002C35EF"/>
    <w:rsid w:val="002C681B"/>
    <w:rsid w:val="002D54A4"/>
    <w:rsid w:val="002E30C3"/>
    <w:rsid w:val="002E68C9"/>
    <w:rsid w:val="002F1CE9"/>
    <w:rsid w:val="002F2542"/>
    <w:rsid w:val="00306CC5"/>
    <w:rsid w:val="00313C15"/>
    <w:rsid w:val="00314B1E"/>
    <w:rsid w:val="00323BE4"/>
    <w:rsid w:val="00324368"/>
    <w:rsid w:val="00324FC6"/>
    <w:rsid w:val="003273E2"/>
    <w:rsid w:val="00351289"/>
    <w:rsid w:val="003517E8"/>
    <w:rsid w:val="00353B2D"/>
    <w:rsid w:val="003657E3"/>
    <w:rsid w:val="00367860"/>
    <w:rsid w:val="003711AD"/>
    <w:rsid w:val="00372672"/>
    <w:rsid w:val="003732E7"/>
    <w:rsid w:val="00383533"/>
    <w:rsid w:val="00383E13"/>
    <w:rsid w:val="00385F18"/>
    <w:rsid w:val="00390664"/>
    <w:rsid w:val="00393F78"/>
    <w:rsid w:val="00396808"/>
    <w:rsid w:val="003A3298"/>
    <w:rsid w:val="003A5C5E"/>
    <w:rsid w:val="003A5E11"/>
    <w:rsid w:val="003A666E"/>
    <w:rsid w:val="003B6A09"/>
    <w:rsid w:val="003D04C5"/>
    <w:rsid w:val="003D7151"/>
    <w:rsid w:val="003F43E8"/>
    <w:rsid w:val="004134A0"/>
    <w:rsid w:val="00414412"/>
    <w:rsid w:val="004163DF"/>
    <w:rsid w:val="0041677D"/>
    <w:rsid w:val="00417C32"/>
    <w:rsid w:val="00437C95"/>
    <w:rsid w:val="004521E8"/>
    <w:rsid w:val="00452367"/>
    <w:rsid w:val="00465586"/>
    <w:rsid w:val="00470766"/>
    <w:rsid w:val="0047633A"/>
    <w:rsid w:val="00483B02"/>
    <w:rsid w:val="00491E4B"/>
    <w:rsid w:val="00496D50"/>
    <w:rsid w:val="0049794C"/>
    <w:rsid w:val="004A012B"/>
    <w:rsid w:val="004A3E4C"/>
    <w:rsid w:val="004A7DA9"/>
    <w:rsid w:val="004C1F2B"/>
    <w:rsid w:val="004C3B0F"/>
    <w:rsid w:val="004C4C00"/>
    <w:rsid w:val="004D01DE"/>
    <w:rsid w:val="004D3887"/>
    <w:rsid w:val="004E00E6"/>
    <w:rsid w:val="004E0FFB"/>
    <w:rsid w:val="004E5834"/>
    <w:rsid w:val="004E5E41"/>
    <w:rsid w:val="004F02F1"/>
    <w:rsid w:val="004F3047"/>
    <w:rsid w:val="004F3D66"/>
    <w:rsid w:val="004F3ED6"/>
    <w:rsid w:val="00501659"/>
    <w:rsid w:val="0050316B"/>
    <w:rsid w:val="005178F5"/>
    <w:rsid w:val="00522240"/>
    <w:rsid w:val="00523323"/>
    <w:rsid w:val="00523A3D"/>
    <w:rsid w:val="00526F9B"/>
    <w:rsid w:val="0052736B"/>
    <w:rsid w:val="00535C62"/>
    <w:rsid w:val="00546669"/>
    <w:rsid w:val="00551D04"/>
    <w:rsid w:val="005527D2"/>
    <w:rsid w:val="00573FC3"/>
    <w:rsid w:val="00586998"/>
    <w:rsid w:val="00591AC1"/>
    <w:rsid w:val="005957F6"/>
    <w:rsid w:val="005A0F29"/>
    <w:rsid w:val="005A2B15"/>
    <w:rsid w:val="005B4133"/>
    <w:rsid w:val="005B4611"/>
    <w:rsid w:val="005B5CFA"/>
    <w:rsid w:val="005B673D"/>
    <w:rsid w:val="005B6FF4"/>
    <w:rsid w:val="005C06E9"/>
    <w:rsid w:val="005C3561"/>
    <w:rsid w:val="005C37AE"/>
    <w:rsid w:val="005C5D15"/>
    <w:rsid w:val="005D0CE3"/>
    <w:rsid w:val="005D0FA3"/>
    <w:rsid w:val="005E5C7F"/>
    <w:rsid w:val="005E7802"/>
    <w:rsid w:val="005E7882"/>
    <w:rsid w:val="005F35DC"/>
    <w:rsid w:val="005F6515"/>
    <w:rsid w:val="0060079E"/>
    <w:rsid w:val="00601B31"/>
    <w:rsid w:val="0063428A"/>
    <w:rsid w:val="00637811"/>
    <w:rsid w:val="00643814"/>
    <w:rsid w:val="0064555B"/>
    <w:rsid w:val="006459FD"/>
    <w:rsid w:val="006511AA"/>
    <w:rsid w:val="00661E4E"/>
    <w:rsid w:val="00661F47"/>
    <w:rsid w:val="00676590"/>
    <w:rsid w:val="00697C89"/>
    <w:rsid w:val="006A0B53"/>
    <w:rsid w:val="006A36DE"/>
    <w:rsid w:val="006A56F9"/>
    <w:rsid w:val="006A6CC2"/>
    <w:rsid w:val="006A76B9"/>
    <w:rsid w:val="006B48B1"/>
    <w:rsid w:val="006B4DAF"/>
    <w:rsid w:val="006C3965"/>
    <w:rsid w:val="006C41A1"/>
    <w:rsid w:val="006C51EC"/>
    <w:rsid w:val="006C744D"/>
    <w:rsid w:val="006C7BB8"/>
    <w:rsid w:val="006D2F5A"/>
    <w:rsid w:val="006D43E4"/>
    <w:rsid w:val="006D4A82"/>
    <w:rsid w:val="006E26FD"/>
    <w:rsid w:val="006E71E0"/>
    <w:rsid w:val="006F1571"/>
    <w:rsid w:val="006F3533"/>
    <w:rsid w:val="0070065E"/>
    <w:rsid w:val="007129DA"/>
    <w:rsid w:val="00724E0D"/>
    <w:rsid w:val="00730422"/>
    <w:rsid w:val="007324A5"/>
    <w:rsid w:val="007349F9"/>
    <w:rsid w:val="00741CAA"/>
    <w:rsid w:val="00752EDC"/>
    <w:rsid w:val="00755A2D"/>
    <w:rsid w:val="00755F8F"/>
    <w:rsid w:val="00762FFC"/>
    <w:rsid w:val="0076549A"/>
    <w:rsid w:val="00766A4A"/>
    <w:rsid w:val="00767DC7"/>
    <w:rsid w:val="00776FD6"/>
    <w:rsid w:val="0078009A"/>
    <w:rsid w:val="00781C03"/>
    <w:rsid w:val="00786BD2"/>
    <w:rsid w:val="00787262"/>
    <w:rsid w:val="007919E4"/>
    <w:rsid w:val="00792594"/>
    <w:rsid w:val="00792F7A"/>
    <w:rsid w:val="007952C3"/>
    <w:rsid w:val="007A4487"/>
    <w:rsid w:val="007C47DF"/>
    <w:rsid w:val="007C4D8D"/>
    <w:rsid w:val="007C5054"/>
    <w:rsid w:val="007C6C28"/>
    <w:rsid w:val="007C7B54"/>
    <w:rsid w:val="007D3677"/>
    <w:rsid w:val="007E11C7"/>
    <w:rsid w:val="007F1046"/>
    <w:rsid w:val="007F5509"/>
    <w:rsid w:val="00801DAB"/>
    <w:rsid w:val="00806E07"/>
    <w:rsid w:val="008104AC"/>
    <w:rsid w:val="00812B69"/>
    <w:rsid w:val="00814456"/>
    <w:rsid w:val="00814842"/>
    <w:rsid w:val="00815A0B"/>
    <w:rsid w:val="008164C1"/>
    <w:rsid w:val="0081795C"/>
    <w:rsid w:val="008211CA"/>
    <w:rsid w:val="00826AE3"/>
    <w:rsid w:val="008344CB"/>
    <w:rsid w:val="00834B05"/>
    <w:rsid w:val="0083589D"/>
    <w:rsid w:val="00843A4E"/>
    <w:rsid w:val="00846D3A"/>
    <w:rsid w:val="00850B17"/>
    <w:rsid w:val="008515B7"/>
    <w:rsid w:val="008544D4"/>
    <w:rsid w:val="00860AEC"/>
    <w:rsid w:val="008655B4"/>
    <w:rsid w:val="008700F3"/>
    <w:rsid w:val="00872798"/>
    <w:rsid w:val="008774F8"/>
    <w:rsid w:val="008776DD"/>
    <w:rsid w:val="00880B3D"/>
    <w:rsid w:val="00885C91"/>
    <w:rsid w:val="00892EFB"/>
    <w:rsid w:val="00893517"/>
    <w:rsid w:val="0089401A"/>
    <w:rsid w:val="008A0B94"/>
    <w:rsid w:val="008A43BD"/>
    <w:rsid w:val="008A6D83"/>
    <w:rsid w:val="008B148D"/>
    <w:rsid w:val="008B2D92"/>
    <w:rsid w:val="008C10C0"/>
    <w:rsid w:val="008C7D32"/>
    <w:rsid w:val="008D7667"/>
    <w:rsid w:val="008E26A4"/>
    <w:rsid w:val="008E348F"/>
    <w:rsid w:val="008F2503"/>
    <w:rsid w:val="009323B2"/>
    <w:rsid w:val="00940CD5"/>
    <w:rsid w:val="00943300"/>
    <w:rsid w:val="00944AE0"/>
    <w:rsid w:val="00947019"/>
    <w:rsid w:val="00950990"/>
    <w:rsid w:val="00951DB2"/>
    <w:rsid w:val="00960138"/>
    <w:rsid w:val="00962788"/>
    <w:rsid w:val="0097262D"/>
    <w:rsid w:val="00973486"/>
    <w:rsid w:val="0097393E"/>
    <w:rsid w:val="00975A11"/>
    <w:rsid w:val="009773A4"/>
    <w:rsid w:val="0098041F"/>
    <w:rsid w:val="00984A4D"/>
    <w:rsid w:val="00984E70"/>
    <w:rsid w:val="009859B8"/>
    <w:rsid w:val="009920B6"/>
    <w:rsid w:val="009923EF"/>
    <w:rsid w:val="009A0E91"/>
    <w:rsid w:val="009A563E"/>
    <w:rsid w:val="009A6BE8"/>
    <w:rsid w:val="009B371F"/>
    <w:rsid w:val="009C20DB"/>
    <w:rsid w:val="009C2A24"/>
    <w:rsid w:val="009C4D25"/>
    <w:rsid w:val="009D1B58"/>
    <w:rsid w:val="009D448B"/>
    <w:rsid w:val="009E17D7"/>
    <w:rsid w:val="009E69F1"/>
    <w:rsid w:val="009F035D"/>
    <w:rsid w:val="009F4472"/>
    <w:rsid w:val="009F5325"/>
    <w:rsid w:val="009F7B83"/>
    <w:rsid w:val="00A07DB7"/>
    <w:rsid w:val="00A10CFB"/>
    <w:rsid w:val="00A12BF9"/>
    <w:rsid w:val="00A1711F"/>
    <w:rsid w:val="00A31994"/>
    <w:rsid w:val="00A33D24"/>
    <w:rsid w:val="00A3462B"/>
    <w:rsid w:val="00A402FE"/>
    <w:rsid w:val="00A448CF"/>
    <w:rsid w:val="00A52F31"/>
    <w:rsid w:val="00A5506E"/>
    <w:rsid w:val="00A67647"/>
    <w:rsid w:val="00A706D3"/>
    <w:rsid w:val="00A7492C"/>
    <w:rsid w:val="00A7645B"/>
    <w:rsid w:val="00A83BA6"/>
    <w:rsid w:val="00A863C8"/>
    <w:rsid w:val="00A93B41"/>
    <w:rsid w:val="00AA3396"/>
    <w:rsid w:val="00AA37AB"/>
    <w:rsid w:val="00AA439D"/>
    <w:rsid w:val="00AA78DA"/>
    <w:rsid w:val="00AA797F"/>
    <w:rsid w:val="00AB1106"/>
    <w:rsid w:val="00AB1537"/>
    <w:rsid w:val="00AB15D8"/>
    <w:rsid w:val="00AB3530"/>
    <w:rsid w:val="00AC4AEB"/>
    <w:rsid w:val="00AC6D10"/>
    <w:rsid w:val="00AC7854"/>
    <w:rsid w:val="00AD3216"/>
    <w:rsid w:val="00AE0F22"/>
    <w:rsid w:val="00AE24A1"/>
    <w:rsid w:val="00AE5CE4"/>
    <w:rsid w:val="00AE6500"/>
    <w:rsid w:val="00AF0589"/>
    <w:rsid w:val="00AF111D"/>
    <w:rsid w:val="00AF1AC2"/>
    <w:rsid w:val="00AF610D"/>
    <w:rsid w:val="00B12F54"/>
    <w:rsid w:val="00B135E3"/>
    <w:rsid w:val="00B13C8D"/>
    <w:rsid w:val="00B14D5F"/>
    <w:rsid w:val="00B171CA"/>
    <w:rsid w:val="00B24BBE"/>
    <w:rsid w:val="00B26588"/>
    <w:rsid w:val="00B26B4A"/>
    <w:rsid w:val="00B26C1F"/>
    <w:rsid w:val="00B3436E"/>
    <w:rsid w:val="00B3797F"/>
    <w:rsid w:val="00B43937"/>
    <w:rsid w:val="00B52C61"/>
    <w:rsid w:val="00B557EA"/>
    <w:rsid w:val="00B57E34"/>
    <w:rsid w:val="00B60EF1"/>
    <w:rsid w:val="00B64FED"/>
    <w:rsid w:val="00B677D6"/>
    <w:rsid w:val="00B753AA"/>
    <w:rsid w:val="00B85FF2"/>
    <w:rsid w:val="00B87C6B"/>
    <w:rsid w:val="00B9050A"/>
    <w:rsid w:val="00BA0050"/>
    <w:rsid w:val="00BA0B26"/>
    <w:rsid w:val="00BA208D"/>
    <w:rsid w:val="00BA66A9"/>
    <w:rsid w:val="00BA79B1"/>
    <w:rsid w:val="00BB17E1"/>
    <w:rsid w:val="00BB2FD9"/>
    <w:rsid w:val="00BC5451"/>
    <w:rsid w:val="00BC5591"/>
    <w:rsid w:val="00BC579D"/>
    <w:rsid w:val="00BE3AD4"/>
    <w:rsid w:val="00BF049D"/>
    <w:rsid w:val="00BF0A51"/>
    <w:rsid w:val="00BF251B"/>
    <w:rsid w:val="00BF63BE"/>
    <w:rsid w:val="00C204EB"/>
    <w:rsid w:val="00C24267"/>
    <w:rsid w:val="00C267F9"/>
    <w:rsid w:val="00C30378"/>
    <w:rsid w:val="00C47C7C"/>
    <w:rsid w:val="00C5364E"/>
    <w:rsid w:val="00C54018"/>
    <w:rsid w:val="00C57764"/>
    <w:rsid w:val="00C61A4F"/>
    <w:rsid w:val="00C6700C"/>
    <w:rsid w:val="00C67FF6"/>
    <w:rsid w:val="00C73E0A"/>
    <w:rsid w:val="00C751DB"/>
    <w:rsid w:val="00C852B3"/>
    <w:rsid w:val="00CA03B4"/>
    <w:rsid w:val="00CA7CA3"/>
    <w:rsid w:val="00CC4FC7"/>
    <w:rsid w:val="00CC775F"/>
    <w:rsid w:val="00CD1EEB"/>
    <w:rsid w:val="00CD78A4"/>
    <w:rsid w:val="00CD78FD"/>
    <w:rsid w:val="00CE137A"/>
    <w:rsid w:val="00CF2520"/>
    <w:rsid w:val="00D11DC7"/>
    <w:rsid w:val="00D12847"/>
    <w:rsid w:val="00D1313C"/>
    <w:rsid w:val="00D1606F"/>
    <w:rsid w:val="00D21C78"/>
    <w:rsid w:val="00D22BDA"/>
    <w:rsid w:val="00D32F08"/>
    <w:rsid w:val="00D40C11"/>
    <w:rsid w:val="00D623FF"/>
    <w:rsid w:val="00D64D8E"/>
    <w:rsid w:val="00D65700"/>
    <w:rsid w:val="00D66273"/>
    <w:rsid w:val="00D72B37"/>
    <w:rsid w:val="00D74133"/>
    <w:rsid w:val="00D8540E"/>
    <w:rsid w:val="00D87095"/>
    <w:rsid w:val="00D9763F"/>
    <w:rsid w:val="00DA391E"/>
    <w:rsid w:val="00DA4634"/>
    <w:rsid w:val="00DA4D8E"/>
    <w:rsid w:val="00DA7F0C"/>
    <w:rsid w:val="00DB0F7E"/>
    <w:rsid w:val="00DB308F"/>
    <w:rsid w:val="00DB5464"/>
    <w:rsid w:val="00DC0B35"/>
    <w:rsid w:val="00DD03A1"/>
    <w:rsid w:val="00DD07A3"/>
    <w:rsid w:val="00DD25A9"/>
    <w:rsid w:val="00DD40BD"/>
    <w:rsid w:val="00DE0CB5"/>
    <w:rsid w:val="00DE0E57"/>
    <w:rsid w:val="00DE1C6E"/>
    <w:rsid w:val="00DE3712"/>
    <w:rsid w:val="00DE6E7C"/>
    <w:rsid w:val="00DE6EEB"/>
    <w:rsid w:val="00DF71EF"/>
    <w:rsid w:val="00E019C9"/>
    <w:rsid w:val="00E206CC"/>
    <w:rsid w:val="00E2558B"/>
    <w:rsid w:val="00E31212"/>
    <w:rsid w:val="00E37650"/>
    <w:rsid w:val="00E42C02"/>
    <w:rsid w:val="00E435AE"/>
    <w:rsid w:val="00E47835"/>
    <w:rsid w:val="00E52AEA"/>
    <w:rsid w:val="00E5311B"/>
    <w:rsid w:val="00E55C53"/>
    <w:rsid w:val="00E5662F"/>
    <w:rsid w:val="00E57B1A"/>
    <w:rsid w:val="00E64B4E"/>
    <w:rsid w:val="00E6744F"/>
    <w:rsid w:val="00E6767A"/>
    <w:rsid w:val="00E76674"/>
    <w:rsid w:val="00E77413"/>
    <w:rsid w:val="00E82364"/>
    <w:rsid w:val="00E85747"/>
    <w:rsid w:val="00E9110F"/>
    <w:rsid w:val="00E93865"/>
    <w:rsid w:val="00EA2DE4"/>
    <w:rsid w:val="00EA39C7"/>
    <w:rsid w:val="00EB1435"/>
    <w:rsid w:val="00EB1A0D"/>
    <w:rsid w:val="00EB7058"/>
    <w:rsid w:val="00EB7568"/>
    <w:rsid w:val="00EC5EC9"/>
    <w:rsid w:val="00ED285D"/>
    <w:rsid w:val="00ED4479"/>
    <w:rsid w:val="00ED694E"/>
    <w:rsid w:val="00EE15C9"/>
    <w:rsid w:val="00EE21DF"/>
    <w:rsid w:val="00EE533A"/>
    <w:rsid w:val="00EE7C59"/>
    <w:rsid w:val="00EF3EF6"/>
    <w:rsid w:val="00EF4B4F"/>
    <w:rsid w:val="00F006E4"/>
    <w:rsid w:val="00F01030"/>
    <w:rsid w:val="00F07FBA"/>
    <w:rsid w:val="00F13D42"/>
    <w:rsid w:val="00F152CD"/>
    <w:rsid w:val="00F15963"/>
    <w:rsid w:val="00F16CA8"/>
    <w:rsid w:val="00F17120"/>
    <w:rsid w:val="00F17BD0"/>
    <w:rsid w:val="00F209A3"/>
    <w:rsid w:val="00F43498"/>
    <w:rsid w:val="00F45EE2"/>
    <w:rsid w:val="00F465AD"/>
    <w:rsid w:val="00F605CE"/>
    <w:rsid w:val="00F63DE9"/>
    <w:rsid w:val="00F71044"/>
    <w:rsid w:val="00F71E80"/>
    <w:rsid w:val="00F761B2"/>
    <w:rsid w:val="00F77533"/>
    <w:rsid w:val="00F82DDB"/>
    <w:rsid w:val="00F86C19"/>
    <w:rsid w:val="00F879D3"/>
    <w:rsid w:val="00F96687"/>
    <w:rsid w:val="00F96CF0"/>
    <w:rsid w:val="00FA4E06"/>
    <w:rsid w:val="00FA71AF"/>
    <w:rsid w:val="00FB4C05"/>
    <w:rsid w:val="00FB4E50"/>
    <w:rsid w:val="00FD2D20"/>
    <w:rsid w:val="00FE0123"/>
    <w:rsid w:val="00FE13A1"/>
    <w:rsid w:val="00FE4E1E"/>
    <w:rsid w:val="00FE55F3"/>
    <w:rsid w:val="00FE60C9"/>
    <w:rsid w:val="00FE6DC4"/>
    <w:rsid w:val="00FF1FD4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B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customStyle="1" w:styleId="30">
    <w:name w:val="Заголовок 3 Знак"/>
    <w:basedOn w:val="a0"/>
    <w:link w:val="3"/>
    <w:uiPriority w:val="9"/>
    <w:semiHidden/>
    <w:rsid w:val="00047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forlist">
    <w:name w:val="befor_list"/>
    <w:basedOn w:val="a"/>
    <w:uiPriority w:val="99"/>
    <w:rsid w:val="000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liya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(3740</a:t>
                    </a:r>
                    <a:r>
                      <a:rPr lang="ru-RU" baseline="0"/>
                      <a:t> руб.)</a:t>
                    </a:r>
                    <a:r>
                      <a:rPr lang="en-US"/>
                      <a:t>
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070701788462399"/>
                  <c:y val="-0.21393264534031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Природный</a:t>
                    </a:r>
                    <a:r>
                      <a:rPr lang="ru-RU" baseline="0"/>
                      <a:t> газ</a:t>
                    </a:r>
                  </a:p>
                  <a:p>
                    <a:r>
                      <a:rPr lang="ru-RU" baseline="0"/>
                      <a:t>(27400 руб.)</a:t>
                    </a:r>
                    <a:r>
                      <a:rPr lang="en-US"/>
                      <a:t>
87%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ХВС</a:t>
                    </a:r>
                  </a:p>
                  <a:p>
                    <a:r>
                      <a:rPr lang="ru-RU"/>
                      <a:t>(290</a:t>
                    </a:r>
                    <a:r>
                      <a:rPr lang="ru-RU" baseline="0"/>
                      <a:t> руб.)</a:t>
                    </a:r>
                    <a:r>
                      <a:rPr lang="en-US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Лист1!$E$56:$E$58</c:f>
              <c:numCache>
                <c:formatCode>#,##0</c:formatCode>
                <c:ptCount val="3"/>
                <c:pt idx="0">
                  <c:v>3740</c:v>
                </c:pt>
                <c:pt idx="1">
                  <c:v>27400</c:v>
                </c:pt>
                <c:pt idx="2" formatCode="General">
                  <c:v>290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76D6A-A6E7-4B58-8DDF-518AAAE0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2016-07-28T08:25:00Z</cp:lastPrinted>
  <dcterms:created xsi:type="dcterms:W3CDTF">2016-07-17T16:11:00Z</dcterms:created>
  <dcterms:modified xsi:type="dcterms:W3CDTF">2016-07-28T08:35:00Z</dcterms:modified>
</cp:coreProperties>
</file>